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950" w:rsidRDefault="00996950" w:rsidP="00547176">
      <w:pPr>
        <w:widowControl w:val="0"/>
        <w:spacing w:after="0" w:line="360" w:lineRule="exact"/>
        <w:ind w:left="60" w:right="-1"/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  <w:lang w:eastAsia="ru-RU" w:bidi="ru-RU"/>
        </w:rPr>
      </w:pPr>
      <w:bookmarkStart w:id="0" w:name="_GoBack"/>
      <w:r>
        <w:rPr>
          <w:rFonts w:ascii="Times New Roman" w:eastAsia="Times New Roman" w:hAnsi="Times New Roman" w:cs="Times New Roman"/>
          <w:iCs/>
          <w:noProof/>
          <w:color w:val="000000"/>
          <w:spacing w:val="3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4447A9D" wp14:editId="0220CE01">
            <wp:simplePos x="0" y="0"/>
            <wp:positionH relativeFrom="margin">
              <wp:posOffset>-3810</wp:posOffset>
            </wp:positionH>
            <wp:positionV relativeFrom="margin">
              <wp:posOffset>-348615</wp:posOffset>
            </wp:positionV>
            <wp:extent cx="6057900" cy="924877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тчет о результатах самообследования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924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96950" w:rsidRDefault="00996950" w:rsidP="00547176">
      <w:pPr>
        <w:widowControl w:val="0"/>
        <w:spacing w:after="0" w:line="360" w:lineRule="exact"/>
        <w:ind w:left="60" w:right="-1"/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  <w:lang w:eastAsia="ru-RU" w:bidi="ru-RU"/>
        </w:rPr>
      </w:pPr>
    </w:p>
    <w:p w:rsidR="00547176" w:rsidRPr="00736408" w:rsidRDefault="00547176" w:rsidP="00547176">
      <w:pPr>
        <w:widowControl w:val="0"/>
        <w:spacing w:after="0" w:line="360" w:lineRule="exact"/>
        <w:ind w:left="60" w:right="-1"/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  <w:lang w:eastAsia="ru-RU" w:bidi="ru-RU"/>
        </w:rPr>
      </w:pPr>
      <w:r w:rsidRPr="00736408"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  <w:lang w:eastAsia="ru-RU" w:bidi="ru-RU"/>
        </w:rPr>
        <w:t>Цель деятельности детского сада - осуществление образовательной деятельности по реализации образовательных программ дошкольного образования.</w:t>
      </w:r>
    </w:p>
    <w:p w:rsidR="00547176" w:rsidRPr="00736408" w:rsidRDefault="00547176" w:rsidP="00547176">
      <w:pPr>
        <w:widowControl w:val="0"/>
        <w:tabs>
          <w:tab w:val="left" w:pos="9355"/>
        </w:tabs>
        <w:spacing w:after="0" w:line="365" w:lineRule="exact"/>
        <w:ind w:left="60" w:right="-1"/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  <w:lang w:eastAsia="ru-RU" w:bidi="ru-RU"/>
        </w:rPr>
      </w:pPr>
      <w:r w:rsidRPr="00736408"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  <w:lang w:eastAsia="ru-RU" w:bidi="ru-RU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547176" w:rsidRPr="00736408" w:rsidRDefault="00547176" w:rsidP="00547176">
      <w:pPr>
        <w:widowControl w:val="0"/>
        <w:spacing w:after="0" w:line="365" w:lineRule="exact"/>
        <w:ind w:left="60" w:right="740"/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  <w:lang w:eastAsia="ru-RU" w:bidi="ru-RU"/>
        </w:rPr>
      </w:pPr>
      <w:r w:rsidRPr="00736408"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  <w:lang w:eastAsia="ru-RU" w:bidi="ru-RU"/>
        </w:rPr>
        <w:t>Режим работы детского сада</w:t>
      </w:r>
    </w:p>
    <w:p w:rsidR="00547176" w:rsidRPr="00736408" w:rsidRDefault="00547176" w:rsidP="00547176">
      <w:pPr>
        <w:widowControl w:val="0"/>
        <w:tabs>
          <w:tab w:val="left" w:pos="9214"/>
        </w:tabs>
        <w:spacing w:after="0" w:line="365" w:lineRule="exact"/>
        <w:ind w:left="60" w:right="-1"/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  <w:lang w:eastAsia="ru-RU" w:bidi="ru-RU"/>
        </w:rPr>
      </w:pPr>
      <w:r w:rsidRPr="00736408"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  <w:lang w:eastAsia="ru-RU" w:bidi="ru-RU"/>
        </w:rPr>
        <w:t>Режим неделя – пятидневная, с понедельника по пятницу. Длительность пребывания детей в группах 10,5 часов.</w:t>
      </w:r>
    </w:p>
    <w:p w:rsidR="00547176" w:rsidRPr="00736408" w:rsidRDefault="00547176" w:rsidP="00547176">
      <w:pPr>
        <w:widowControl w:val="0"/>
        <w:spacing w:after="0" w:line="365" w:lineRule="exact"/>
        <w:ind w:left="60" w:right="740"/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  <w:lang w:eastAsia="ru-RU" w:bidi="ru-RU"/>
        </w:rPr>
      </w:pPr>
      <w:r w:rsidRPr="00736408"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  <w:lang w:eastAsia="ru-RU" w:bidi="ru-RU"/>
        </w:rPr>
        <w:t>Режим работы групп с 7.30 до 18.00</w:t>
      </w:r>
    </w:p>
    <w:p w:rsidR="00547176" w:rsidRPr="00736408" w:rsidRDefault="00547176" w:rsidP="00547176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547176" w:rsidRPr="00736408" w:rsidRDefault="00547176" w:rsidP="0054717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Аналитическая часть</w:t>
      </w:r>
    </w:p>
    <w:p w:rsidR="00547176" w:rsidRPr="00736408" w:rsidRDefault="00547176" w:rsidP="0054717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I. Оценка образовательной деятельности</w:t>
      </w: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Образовательная деятельность в детском саду организована в соответствии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 </w:t>
      </w:r>
      <w:hyperlink r:id="rId7" w:anchor="/document/99/902389617/" w:history="1">
        <w:r w:rsidRPr="00736408">
          <w:rPr>
            <w:rFonts w:ascii="Times New Roman" w:eastAsia="Times New Roman" w:hAnsi="Times New Roman" w:cs="Times New Roman"/>
            <w:iCs/>
            <w:color w:val="01745C"/>
            <w:sz w:val="24"/>
            <w:szCs w:val="24"/>
            <w:u w:val="single"/>
            <w:lang w:eastAsia="ru-RU"/>
          </w:rPr>
          <w:t>Федеральным законом от 29.12.2012 № 273-ФЗ</w:t>
        </w:r>
      </w:hyperlink>
      <w:r w:rsidRPr="007364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«Об образовании в Российской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Федерации», </w:t>
      </w:r>
      <w:hyperlink r:id="rId8" w:anchor="/document/99/499057887/" w:history="1">
        <w:r w:rsidRPr="00736408">
          <w:rPr>
            <w:rFonts w:ascii="Times New Roman" w:eastAsia="Times New Roman" w:hAnsi="Times New Roman" w:cs="Times New Roman"/>
            <w:iCs/>
            <w:color w:val="01745C"/>
            <w:sz w:val="24"/>
            <w:szCs w:val="24"/>
            <w:u w:val="single"/>
            <w:lang w:eastAsia="ru-RU"/>
          </w:rPr>
          <w:t>ФГОС дошкольного образовани</w:t>
        </w:r>
      </w:hyperlink>
      <w:hyperlink r:id="rId9" w:anchor="/document/99/499057887/" w:history="1">
        <w:r w:rsidRPr="00736408">
          <w:rPr>
            <w:rFonts w:ascii="Times New Roman" w:eastAsia="Times New Roman" w:hAnsi="Times New Roman" w:cs="Times New Roman"/>
            <w:iCs/>
            <w:color w:val="01745C"/>
            <w:sz w:val="24"/>
            <w:szCs w:val="24"/>
            <w:u w:val="single"/>
            <w:lang w:eastAsia="ru-RU"/>
          </w:rPr>
          <w:t>я</w:t>
        </w:r>
      </w:hyperlink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, </w:t>
      </w:r>
      <w:hyperlink r:id="rId10" w:anchor="/document/97/485031/" w:history="1">
        <w:r w:rsidRPr="00736408">
          <w:rPr>
            <w:rFonts w:ascii="Times New Roman" w:eastAsia="Times New Roman" w:hAnsi="Times New Roman" w:cs="Times New Roman"/>
            <w:iCs/>
            <w:color w:val="01745C"/>
            <w:sz w:val="24"/>
            <w:szCs w:val="24"/>
            <w:u w:val="single"/>
            <w:lang w:eastAsia="ru-RU"/>
          </w:rPr>
          <w:t>СП 2.4.3648-20</w:t>
        </w:r>
      </w:hyperlink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 «Санитарно-эпидемиологические требования к организациям воспитания и обучения, отдыха и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оздоровления детей и молодежи».</w:t>
      </w: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соответствии с </w:t>
      </w:r>
      <w:hyperlink r:id="rId11" w:anchor="/document/99/499057887/" w:history="1">
        <w:r w:rsidRPr="00736408">
          <w:rPr>
            <w:rFonts w:ascii="Times New Roman" w:eastAsia="Times New Roman" w:hAnsi="Times New Roman" w:cs="Times New Roman"/>
            <w:iCs/>
            <w:color w:val="01745C"/>
            <w:sz w:val="24"/>
            <w:szCs w:val="24"/>
            <w:u w:val="single"/>
            <w:lang w:eastAsia="ru-RU"/>
          </w:rPr>
          <w:t>ФГОС дошкольного образования</w:t>
        </w:r>
      </w:hyperlink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 с учетом примерной образовательной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программы дошкольного образования, санитарно-эпидемиологическими правилами и нормативами.</w:t>
      </w: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Детский сад посе</w:t>
      </w:r>
      <w:r w:rsidR="00364035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щают 191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воспитанников в возрасте от 2 до 7 лет. В детском саду сформировано 6 групп общеразвивающей направленности. Из них:</w:t>
      </w:r>
    </w:p>
    <w:p w:rsidR="00547176" w:rsidRPr="00736408" w:rsidRDefault="00CF2BE7" w:rsidP="00547176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 </w:t>
      </w:r>
      <w:r w:rsidR="006712A8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 младших группы – по 62</w:t>
      </w:r>
      <w:r w:rsidR="00547176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ребенка;</w:t>
      </w:r>
    </w:p>
    <w:p w:rsidR="00547176" w:rsidRPr="00736408" w:rsidRDefault="006712A8" w:rsidP="00547176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 средняя группа – 66</w:t>
      </w:r>
      <w:r w:rsidR="00547176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детей;</w:t>
      </w:r>
    </w:p>
    <w:p w:rsidR="00547176" w:rsidRPr="00736408" w:rsidRDefault="006712A8" w:rsidP="00547176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1 старшая группа – 34</w:t>
      </w:r>
      <w:r w:rsidR="00547176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детей;</w:t>
      </w:r>
    </w:p>
    <w:p w:rsidR="00547176" w:rsidRPr="00736408" w:rsidRDefault="00547176" w:rsidP="00547176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1 подготовительная к школе группа – 29 детей.</w:t>
      </w:r>
    </w:p>
    <w:p w:rsidR="00547176" w:rsidRPr="00736408" w:rsidRDefault="00DE0A5F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2021</w:t>
      </w:r>
      <w:r w:rsidR="00547176" w:rsidRPr="007364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году в детском саду для освоения основной образовательной программы дошкольного образования в условиях самоизоляции было предусмотрено проведение занятий </w:t>
      </w:r>
      <w:r w:rsidR="00547176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в </w:t>
      </w:r>
      <w:r w:rsidR="00547176" w:rsidRPr="00C4316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онлайн</w:t>
      </w:r>
      <w:r w:rsidR="00547176" w:rsidRPr="00C43164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="00547176" w:rsidRPr="00C4316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формате и по</w:t>
      </w:r>
      <w:r w:rsidR="00547176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="00547176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вайберу</w:t>
      </w:r>
      <w:proofErr w:type="spellEnd"/>
      <w:r w:rsidR="00547176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 Право выбора предоставлялось родителям (законным представителям) исходя из имеющихся условий для участия их детей в занятиях на основании заявления</w:t>
      </w:r>
      <w:r w:rsidR="00547176" w:rsidRPr="007364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качественной организации родителями привычного режима для детей специалистами детского сада систематически проводились консультации, оказывалась методическая помощь и по возможности техническая. Данные мониторинга посещения онлайн-занятий и количества просмотров занятий в записи по всем образовательным областям свидетельствует о 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достаточной вовлеченности и понимании родителями ответственности за качество образования своих детей</w:t>
      </w:r>
      <w:r w:rsidRPr="007364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E636DF" w:rsidRDefault="00E636DF" w:rsidP="0054717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E636DF" w:rsidRDefault="00E636DF" w:rsidP="0054717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Воспитательная работа</w:t>
      </w: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Чтобы выбрать стратег</w:t>
      </w:r>
      <w:r w:rsidR="00DE0A5F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ию воспитательной работы, в 2021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году проводился анализ состава семей воспитанников.</w:t>
      </w:r>
    </w:p>
    <w:p w:rsidR="00547176" w:rsidRPr="00F4257B" w:rsidRDefault="00547176" w:rsidP="00547176">
      <w:pPr>
        <w:rPr>
          <w:rFonts w:ascii="Times New Roman" w:hAnsi="Times New Roman" w:cs="Times New Roman"/>
          <w:b/>
          <w:sz w:val="24"/>
          <w:szCs w:val="24"/>
        </w:rPr>
      </w:pPr>
      <w:r w:rsidRPr="00F4257B">
        <w:rPr>
          <w:rFonts w:ascii="Times New Roman" w:hAnsi="Times New Roman" w:cs="Times New Roman"/>
          <w:b/>
          <w:sz w:val="24"/>
          <w:szCs w:val="24"/>
        </w:rPr>
        <w:t>Характеристика семей по составу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8"/>
        <w:gridCol w:w="2245"/>
        <w:gridCol w:w="3069"/>
      </w:tblGrid>
      <w:tr w:rsidR="00547176" w:rsidRPr="00736408" w:rsidTr="00DE0A5F">
        <w:tc>
          <w:tcPr>
            <w:tcW w:w="3227" w:type="dxa"/>
          </w:tcPr>
          <w:p w:rsidR="00547176" w:rsidRPr="00736408" w:rsidRDefault="00547176" w:rsidP="00DE0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Состав семьи</w:t>
            </w:r>
          </w:p>
        </w:tc>
        <w:tc>
          <w:tcPr>
            <w:tcW w:w="2438" w:type="dxa"/>
          </w:tcPr>
          <w:p w:rsidR="00547176" w:rsidRPr="00736408" w:rsidRDefault="00547176" w:rsidP="00DE0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семей</w:t>
            </w:r>
          </w:p>
        </w:tc>
        <w:tc>
          <w:tcPr>
            <w:tcW w:w="3374" w:type="dxa"/>
          </w:tcPr>
          <w:p w:rsidR="00547176" w:rsidRPr="00736408" w:rsidRDefault="00547176" w:rsidP="00DE0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547176" w:rsidRPr="00736408" w:rsidTr="00DE0A5F">
        <w:tc>
          <w:tcPr>
            <w:tcW w:w="3227" w:type="dxa"/>
          </w:tcPr>
          <w:p w:rsidR="00547176" w:rsidRPr="00736408" w:rsidRDefault="00547176" w:rsidP="00DE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2438" w:type="dxa"/>
          </w:tcPr>
          <w:p w:rsidR="00547176" w:rsidRPr="00736408" w:rsidRDefault="00EA3B1B" w:rsidP="00DE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374" w:type="dxa"/>
          </w:tcPr>
          <w:p w:rsidR="00547176" w:rsidRPr="00736408" w:rsidRDefault="00CC0057" w:rsidP="00DE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  <w:r w:rsidR="00547176" w:rsidRPr="007364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47176" w:rsidRPr="00736408" w:rsidTr="00DE0A5F">
        <w:tc>
          <w:tcPr>
            <w:tcW w:w="3227" w:type="dxa"/>
          </w:tcPr>
          <w:p w:rsidR="00547176" w:rsidRPr="00736408" w:rsidRDefault="00547176" w:rsidP="00DE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Неполная с матерью</w:t>
            </w:r>
          </w:p>
        </w:tc>
        <w:tc>
          <w:tcPr>
            <w:tcW w:w="2438" w:type="dxa"/>
          </w:tcPr>
          <w:p w:rsidR="00547176" w:rsidRPr="00736408" w:rsidRDefault="00EA3B1B" w:rsidP="00DE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74" w:type="dxa"/>
          </w:tcPr>
          <w:p w:rsidR="00547176" w:rsidRPr="00736408" w:rsidRDefault="00CC0057" w:rsidP="00DE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  <w:r w:rsidR="00547176" w:rsidRPr="007364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47176" w:rsidRPr="00736408" w:rsidTr="00DE0A5F">
        <w:tc>
          <w:tcPr>
            <w:tcW w:w="3227" w:type="dxa"/>
          </w:tcPr>
          <w:p w:rsidR="00547176" w:rsidRPr="00736408" w:rsidRDefault="00EA3B1B" w:rsidP="00DE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Многодетные семьи</w:t>
            </w:r>
          </w:p>
        </w:tc>
        <w:tc>
          <w:tcPr>
            <w:tcW w:w="2438" w:type="dxa"/>
          </w:tcPr>
          <w:p w:rsidR="00547176" w:rsidRPr="00736408" w:rsidRDefault="00EA3B1B" w:rsidP="00DE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374" w:type="dxa"/>
          </w:tcPr>
          <w:p w:rsidR="00547176" w:rsidRPr="00736408" w:rsidRDefault="00CC0057" w:rsidP="00DE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  <w:r w:rsidR="00547176" w:rsidRPr="007364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47176" w:rsidRPr="00736408" w:rsidTr="00DE0A5F">
        <w:tc>
          <w:tcPr>
            <w:tcW w:w="3227" w:type="dxa"/>
          </w:tcPr>
          <w:p w:rsidR="00547176" w:rsidRPr="00736408" w:rsidRDefault="00547176" w:rsidP="00DE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Оформлено опекунство</w:t>
            </w:r>
          </w:p>
        </w:tc>
        <w:tc>
          <w:tcPr>
            <w:tcW w:w="2438" w:type="dxa"/>
          </w:tcPr>
          <w:p w:rsidR="00547176" w:rsidRPr="00736408" w:rsidRDefault="00547176" w:rsidP="00DE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74" w:type="dxa"/>
          </w:tcPr>
          <w:p w:rsidR="00547176" w:rsidRPr="00736408" w:rsidRDefault="00547176" w:rsidP="00DE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547176" w:rsidRPr="00736408" w:rsidRDefault="00547176" w:rsidP="00547176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547176" w:rsidRPr="00736408" w:rsidRDefault="00547176" w:rsidP="00547176">
      <w:pPr>
        <w:rPr>
          <w:rFonts w:ascii="Times New Roman" w:hAnsi="Times New Roman" w:cs="Times New Roman"/>
          <w:sz w:val="24"/>
          <w:szCs w:val="24"/>
        </w:rPr>
      </w:pPr>
      <w:r w:rsidRPr="00F4257B">
        <w:rPr>
          <w:rFonts w:ascii="Times New Roman" w:hAnsi="Times New Roman" w:cs="Times New Roman"/>
          <w:b/>
          <w:sz w:val="24"/>
          <w:szCs w:val="24"/>
        </w:rPr>
        <w:t>Характеристика семей по количеству детей</w:t>
      </w:r>
      <w:r w:rsidRPr="0073640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3"/>
        <w:gridCol w:w="2281"/>
        <w:gridCol w:w="3078"/>
      </w:tblGrid>
      <w:tr w:rsidR="00547176" w:rsidRPr="00736408" w:rsidTr="00DE0A5F">
        <w:tc>
          <w:tcPr>
            <w:tcW w:w="3190" w:type="dxa"/>
          </w:tcPr>
          <w:p w:rsidR="00547176" w:rsidRPr="00736408" w:rsidRDefault="00547176" w:rsidP="00DE0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в семье</w:t>
            </w:r>
          </w:p>
        </w:tc>
        <w:tc>
          <w:tcPr>
            <w:tcW w:w="2475" w:type="dxa"/>
          </w:tcPr>
          <w:p w:rsidR="00547176" w:rsidRPr="00736408" w:rsidRDefault="00547176" w:rsidP="00DE0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семей</w:t>
            </w:r>
          </w:p>
        </w:tc>
        <w:tc>
          <w:tcPr>
            <w:tcW w:w="3374" w:type="dxa"/>
          </w:tcPr>
          <w:p w:rsidR="00547176" w:rsidRPr="00736408" w:rsidRDefault="00547176" w:rsidP="00DE0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547176" w:rsidRPr="00736408" w:rsidTr="00DE0A5F">
        <w:tc>
          <w:tcPr>
            <w:tcW w:w="3190" w:type="dxa"/>
          </w:tcPr>
          <w:p w:rsidR="00547176" w:rsidRPr="00736408" w:rsidRDefault="00547176" w:rsidP="00DE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Один ребенок</w:t>
            </w:r>
          </w:p>
        </w:tc>
        <w:tc>
          <w:tcPr>
            <w:tcW w:w="2475" w:type="dxa"/>
          </w:tcPr>
          <w:p w:rsidR="00547176" w:rsidRPr="00736408" w:rsidRDefault="001B1B42" w:rsidP="00DE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74" w:type="dxa"/>
          </w:tcPr>
          <w:p w:rsidR="00547176" w:rsidRPr="00736408" w:rsidRDefault="001B1B42" w:rsidP="00DE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47176" w:rsidRPr="00736408">
              <w:rPr>
                <w:rFonts w:ascii="Times New Roman" w:hAnsi="Times New Roman" w:cs="Times New Roman"/>
                <w:sz w:val="24"/>
                <w:szCs w:val="24"/>
              </w:rPr>
              <w:t>,1%</w:t>
            </w:r>
          </w:p>
        </w:tc>
      </w:tr>
      <w:tr w:rsidR="00547176" w:rsidRPr="00736408" w:rsidTr="00DE0A5F">
        <w:tc>
          <w:tcPr>
            <w:tcW w:w="3190" w:type="dxa"/>
          </w:tcPr>
          <w:p w:rsidR="00547176" w:rsidRPr="00736408" w:rsidRDefault="00547176" w:rsidP="00DE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Два ребенка</w:t>
            </w:r>
          </w:p>
        </w:tc>
        <w:tc>
          <w:tcPr>
            <w:tcW w:w="2475" w:type="dxa"/>
          </w:tcPr>
          <w:p w:rsidR="00547176" w:rsidRPr="00736408" w:rsidRDefault="001B1B42" w:rsidP="00DE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374" w:type="dxa"/>
          </w:tcPr>
          <w:p w:rsidR="00547176" w:rsidRPr="00736408" w:rsidRDefault="001B1B42" w:rsidP="00DE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  <w:r w:rsidR="00547176" w:rsidRPr="0073640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47176" w:rsidRPr="00736408" w:rsidTr="00DE0A5F">
        <w:tc>
          <w:tcPr>
            <w:tcW w:w="3190" w:type="dxa"/>
          </w:tcPr>
          <w:p w:rsidR="00547176" w:rsidRPr="00736408" w:rsidRDefault="00547176" w:rsidP="00DE0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Три ребенка и более</w:t>
            </w:r>
          </w:p>
        </w:tc>
        <w:tc>
          <w:tcPr>
            <w:tcW w:w="2475" w:type="dxa"/>
          </w:tcPr>
          <w:p w:rsidR="00547176" w:rsidRPr="00736408" w:rsidRDefault="001B1B42" w:rsidP="00DE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374" w:type="dxa"/>
          </w:tcPr>
          <w:p w:rsidR="00547176" w:rsidRPr="00736408" w:rsidRDefault="001B1B42" w:rsidP="00DE0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  <w:r w:rsidR="00547176"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 %</w:t>
            </w:r>
          </w:p>
        </w:tc>
      </w:tr>
    </w:tbl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Дополнительное образование</w:t>
      </w:r>
    </w:p>
    <w:p w:rsidR="00547176" w:rsidRPr="00736408" w:rsidRDefault="00DE0A5F" w:rsidP="00547176">
      <w:pPr>
        <w:spacing w:after="15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 2021</w:t>
      </w:r>
      <w:r w:rsidR="00547176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году в детском саду работали кружки по направлениям:</w:t>
      </w:r>
    </w:p>
    <w:tbl>
      <w:tblPr>
        <w:tblStyle w:val="9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985"/>
        <w:gridCol w:w="1134"/>
        <w:gridCol w:w="773"/>
        <w:gridCol w:w="1636"/>
      </w:tblGrid>
      <w:tr w:rsidR="00C86570" w:rsidRPr="00736408" w:rsidTr="00C86570">
        <w:trPr>
          <w:trHeight w:val="144"/>
        </w:trPr>
        <w:tc>
          <w:tcPr>
            <w:tcW w:w="1985" w:type="dxa"/>
          </w:tcPr>
          <w:p w:rsidR="00C86570" w:rsidRPr="00736408" w:rsidRDefault="00C86570" w:rsidP="005C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кружков</w:t>
            </w:r>
          </w:p>
        </w:tc>
        <w:tc>
          <w:tcPr>
            <w:tcW w:w="2268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Напр</w:t>
            </w:r>
            <w:proofErr w:type="spellEnd"/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ие</w:t>
            </w:r>
            <w:proofErr w:type="spellEnd"/>
          </w:p>
          <w:p w:rsidR="00C86570" w:rsidRPr="00736408" w:rsidRDefault="00C86570" w:rsidP="005C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86570" w:rsidRPr="00736408" w:rsidRDefault="00C86570" w:rsidP="005C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Возр.ая</w:t>
            </w:r>
            <w:proofErr w:type="spellEnd"/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 </w:t>
            </w:r>
          </w:p>
        </w:tc>
        <w:tc>
          <w:tcPr>
            <w:tcW w:w="1134" w:type="dxa"/>
          </w:tcPr>
          <w:p w:rsidR="00C86570" w:rsidRPr="00736408" w:rsidRDefault="00C86570" w:rsidP="005C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Кол.во</w:t>
            </w:r>
            <w:proofErr w:type="spellEnd"/>
          </w:p>
          <w:p w:rsidR="00C86570" w:rsidRPr="00736408" w:rsidRDefault="00C86570" w:rsidP="005C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  <w:p w:rsidR="00C86570" w:rsidRPr="00736408" w:rsidRDefault="00C86570" w:rsidP="005C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в месяц</w:t>
            </w:r>
          </w:p>
        </w:tc>
        <w:tc>
          <w:tcPr>
            <w:tcW w:w="773" w:type="dxa"/>
          </w:tcPr>
          <w:p w:rsidR="00C86570" w:rsidRPr="00736408" w:rsidRDefault="00C86570" w:rsidP="005C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Кол. </w:t>
            </w:r>
          </w:p>
          <w:p w:rsidR="00C86570" w:rsidRPr="00736408" w:rsidRDefault="00C86570" w:rsidP="005C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1636" w:type="dxa"/>
          </w:tcPr>
          <w:p w:rsidR="00C86570" w:rsidRPr="00736408" w:rsidRDefault="00C86570" w:rsidP="005C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Рук.-</w:t>
            </w:r>
            <w:proofErr w:type="spellStart"/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  <w:proofErr w:type="spellEnd"/>
          </w:p>
        </w:tc>
      </w:tr>
      <w:tr w:rsidR="00C86570" w:rsidRPr="00736408" w:rsidTr="00C86570">
        <w:trPr>
          <w:trHeight w:val="144"/>
        </w:trPr>
        <w:tc>
          <w:tcPr>
            <w:tcW w:w="1985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«Веселые пальчики»</w:t>
            </w:r>
          </w:p>
        </w:tc>
        <w:tc>
          <w:tcPr>
            <w:tcW w:w="2268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(развитие мелкой моторики рук)</w:t>
            </w:r>
          </w:p>
        </w:tc>
        <w:tc>
          <w:tcPr>
            <w:tcW w:w="1985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группа раннего возраста</w:t>
            </w:r>
          </w:p>
        </w:tc>
        <w:tc>
          <w:tcPr>
            <w:tcW w:w="1134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773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Биче – </w:t>
            </w: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86570" w:rsidRPr="00736408" w:rsidTr="00C86570">
        <w:trPr>
          <w:trHeight w:val="144"/>
        </w:trPr>
        <w:tc>
          <w:tcPr>
            <w:tcW w:w="1985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«Пляшут наши ручки»</w:t>
            </w:r>
          </w:p>
        </w:tc>
        <w:tc>
          <w:tcPr>
            <w:tcW w:w="2268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(развитие мелкой моторики рук)</w:t>
            </w:r>
          </w:p>
        </w:tc>
        <w:tc>
          <w:tcPr>
            <w:tcW w:w="1985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группа раннего возраста</w:t>
            </w:r>
          </w:p>
        </w:tc>
        <w:tc>
          <w:tcPr>
            <w:tcW w:w="1134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773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Домбаа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Ч.М.</w:t>
            </w:r>
          </w:p>
        </w:tc>
      </w:tr>
      <w:tr w:rsidR="00C86570" w:rsidRPr="00736408" w:rsidTr="00C86570">
        <w:trPr>
          <w:trHeight w:val="144"/>
        </w:trPr>
        <w:tc>
          <w:tcPr>
            <w:tcW w:w="1985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«Умелые ручки»</w:t>
            </w:r>
          </w:p>
        </w:tc>
        <w:tc>
          <w:tcPr>
            <w:tcW w:w="2268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(развитие мелкой моторики рук)</w:t>
            </w:r>
          </w:p>
        </w:tc>
        <w:tc>
          <w:tcPr>
            <w:tcW w:w="1985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134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773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Дагба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</w:tr>
      <w:tr w:rsidR="00C86570" w:rsidRPr="00736408" w:rsidTr="00C86570">
        <w:trPr>
          <w:trHeight w:val="144"/>
        </w:trPr>
        <w:tc>
          <w:tcPr>
            <w:tcW w:w="1985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«Юный финансист»</w:t>
            </w:r>
          </w:p>
        </w:tc>
        <w:tc>
          <w:tcPr>
            <w:tcW w:w="2268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Познавательное и социально – коммуникативное развитие</w:t>
            </w:r>
          </w:p>
        </w:tc>
        <w:tc>
          <w:tcPr>
            <w:tcW w:w="1985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1134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773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Быштак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</w:tc>
      </w:tr>
      <w:tr w:rsidR="00C86570" w:rsidRPr="00736408" w:rsidTr="00C86570">
        <w:trPr>
          <w:trHeight w:val="144"/>
        </w:trPr>
        <w:tc>
          <w:tcPr>
            <w:tcW w:w="1985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Говорушки</w:t>
            </w:r>
            <w:proofErr w:type="spellEnd"/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985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134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773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Норбу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C86570" w:rsidRPr="00736408" w:rsidTr="00C86570">
        <w:trPr>
          <w:trHeight w:val="144"/>
        </w:trPr>
        <w:tc>
          <w:tcPr>
            <w:tcW w:w="1985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«Математические ступеньки»</w:t>
            </w:r>
          </w:p>
        </w:tc>
        <w:tc>
          <w:tcPr>
            <w:tcW w:w="2268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134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773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Ч.Ш.</w:t>
            </w:r>
          </w:p>
        </w:tc>
      </w:tr>
      <w:tr w:rsidR="00C86570" w:rsidRPr="00736408" w:rsidTr="00C86570">
        <w:trPr>
          <w:trHeight w:val="144"/>
        </w:trPr>
        <w:tc>
          <w:tcPr>
            <w:tcW w:w="1985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«Фантазеры»</w:t>
            </w:r>
          </w:p>
        </w:tc>
        <w:tc>
          <w:tcPr>
            <w:tcW w:w="2268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134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773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Данзырын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86570" w:rsidRPr="00736408" w:rsidTr="00C86570">
        <w:trPr>
          <w:trHeight w:val="144"/>
        </w:trPr>
        <w:tc>
          <w:tcPr>
            <w:tcW w:w="1985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Мастерилка</w:t>
            </w:r>
            <w:proofErr w:type="spellEnd"/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Старшая  группа</w:t>
            </w:r>
          </w:p>
        </w:tc>
        <w:tc>
          <w:tcPr>
            <w:tcW w:w="1134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773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Тулуш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Ч.В.</w:t>
            </w:r>
          </w:p>
        </w:tc>
      </w:tr>
      <w:tr w:rsidR="00C86570" w:rsidRPr="00736408" w:rsidTr="00C86570">
        <w:trPr>
          <w:trHeight w:val="144"/>
        </w:trPr>
        <w:tc>
          <w:tcPr>
            <w:tcW w:w="1985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«Почемучка»</w:t>
            </w:r>
          </w:p>
        </w:tc>
        <w:tc>
          <w:tcPr>
            <w:tcW w:w="2268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85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Старшая  группа</w:t>
            </w:r>
          </w:p>
        </w:tc>
        <w:tc>
          <w:tcPr>
            <w:tcW w:w="1134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773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Хадын-</w:t>
            </w: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C86570" w:rsidRPr="00736408" w:rsidTr="00C86570">
        <w:trPr>
          <w:trHeight w:val="538"/>
        </w:trPr>
        <w:tc>
          <w:tcPr>
            <w:tcW w:w="1985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-конструирование»</w:t>
            </w:r>
          </w:p>
        </w:tc>
        <w:tc>
          <w:tcPr>
            <w:tcW w:w="2268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134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773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Солдуп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86570" w:rsidRPr="00736408" w:rsidTr="00C86570">
        <w:trPr>
          <w:trHeight w:val="553"/>
        </w:trPr>
        <w:tc>
          <w:tcPr>
            <w:tcW w:w="1985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«Звездочка»</w:t>
            </w:r>
          </w:p>
        </w:tc>
        <w:tc>
          <w:tcPr>
            <w:tcW w:w="2268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985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группа, старшая группа</w:t>
            </w:r>
          </w:p>
        </w:tc>
        <w:tc>
          <w:tcPr>
            <w:tcW w:w="1134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773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C86570" w:rsidRPr="00736408" w:rsidTr="00C86570">
        <w:trPr>
          <w:trHeight w:val="538"/>
        </w:trPr>
        <w:tc>
          <w:tcPr>
            <w:tcW w:w="1985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Каляка</w:t>
            </w:r>
            <w:proofErr w:type="spellEnd"/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маляка</w:t>
            </w:r>
            <w:proofErr w:type="spellEnd"/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Художественое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– эстетическое развитие</w:t>
            </w:r>
          </w:p>
        </w:tc>
        <w:tc>
          <w:tcPr>
            <w:tcW w:w="1985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134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773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C86570" w:rsidRPr="00736408" w:rsidTr="00C86570">
        <w:trPr>
          <w:trHeight w:val="553"/>
        </w:trPr>
        <w:tc>
          <w:tcPr>
            <w:tcW w:w="1985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«Волшебный песок»</w:t>
            </w:r>
          </w:p>
        </w:tc>
        <w:tc>
          <w:tcPr>
            <w:tcW w:w="2268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развитие, социально-коммуникативное развитие</w:t>
            </w:r>
          </w:p>
        </w:tc>
        <w:tc>
          <w:tcPr>
            <w:tcW w:w="1985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группа, старшая группа</w:t>
            </w:r>
          </w:p>
        </w:tc>
        <w:tc>
          <w:tcPr>
            <w:tcW w:w="1134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773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Чижитпен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C86570" w:rsidRPr="00736408" w:rsidTr="00C86570">
        <w:trPr>
          <w:trHeight w:val="553"/>
        </w:trPr>
        <w:tc>
          <w:tcPr>
            <w:tcW w:w="1985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«Волшебные носочки»</w:t>
            </w:r>
          </w:p>
        </w:tc>
        <w:tc>
          <w:tcPr>
            <w:tcW w:w="2268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985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группа, старшая группа</w:t>
            </w:r>
          </w:p>
        </w:tc>
        <w:tc>
          <w:tcPr>
            <w:tcW w:w="1134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773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C86570" w:rsidRPr="00736408" w:rsidTr="00C86570">
        <w:trPr>
          <w:trHeight w:val="822"/>
        </w:trPr>
        <w:tc>
          <w:tcPr>
            <w:tcW w:w="1985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Хуреш</w:t>
            </w:r>
            <w:proofErr w:type="spellEnd"/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985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1134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773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C86570" w:rsidRPr="00736408" w:rsidRDefault="00C86570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Мижит-оол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</w:tbl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ru-RU"/>
        </w:rPr>
      </w:pP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 дополнительном образовании задействовано 100 процентов воспитанников детского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сада.</w:t>
      </w:r>
    </w:p>
    <w:p w:rsidR="00547176" w:rsidRPr="00736408" w:rsidRDefault="00547176" w:rsidP="0054717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II. Оценка системы управления организации</w:t>
      </w:r>
    </w:p>
    <w:p w:rsidR="00547176" w:rsidRPr="00736408" w:rsidRDefault="00547176" w:rsidP="0054717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Управление детским садом осуществляется в соответствии с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действующим законодательством и уставом детского сада.</w:t>
      </w: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 совет, общее собрание работников. Единоличным исполнительным органом является руководитель – директор.</w:t>
      </w:r>
    </w:p>
    <w:p w:rsidR="00547176" w:rsidRPr="00F4257B" w:rsidRDefault="00547176" w:rsidP="0054717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F4257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  <w:t>Ор</w:t>
      </w:r>
      <w:r w:rsidR="00F4257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  <w:t>ганы управления, действующие в д</w:t>
      </w:r>
      <w:r w:rsidRPr="00F4257B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  <w:t>етском саду</w:t>
      </w:r>
    </w:p>
    <w:tbl>
      <w:tblPr>
        <w:tblW w:w="5868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5"/>
        <w:gridCol w:w="7066"/>
      </w:tblGrid>
      <w:tr w:rsidR="00547176" w:rsidRPr="00736408" w:rsidTr="00F4257B">
        <w:trPr>
          <w:jc w:val="center"/>
        </w:trPr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7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Функции</w:t>
            </w:r>
          </w:p>
        </w:tc>
      </w:tr>
      <w:tr w:rsidR="00547176" w:rsidRPr="00736408" w:rsidTr="00F4257B">
        <w:trPr>
          <w:jc w:val="center"/>
        </w:trPr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Директор</w:t>
            </w: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</w:p>
        </w:tc>
        <w:tc>
          <w:tcPr>
            <w:tcW w:w="7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Контролирует работу и обеспечивает эффективное взаимодействие  организации, утверждает штатное расписание, отчетные </w:t>
            </w: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документы организации, осуществляет общее руководство детским садом</w:t>
            </w:r>
          </w:p>
        </w:tc>
      </w:tr>
      <w:tr w:rsidR="00547176" w:rsidRPr="00736408" w:rsidTr="00F4257B">
        <w:trPr>
          <w:jc w:val="center"/>
        </w:trPr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Управляющий совет</w:t>
            </w:r>
          </w:p>
        </w:tc>
        <w:tc>
          <w:tcPr>
            <w:tcW w:w="7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Рассматривает вопросы:</w:t>
            </w:r>
          </w:p>
          <w:p w:rsidR="00547176" w:rsidRPr="00736408" w:rsidRDefault="00547176" w:rsidP="0054717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11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Arial Unicode MS" w:hAnsi="Times New Roman" w:cs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развития образовательной организации;</w:t>
            </w:r>
          </w:p>
          <w:p w:rsidR="00547176" w:rsidRPr="00736408" w:rsidRDefault="00547176" w:rsidP="0054717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Arial Unicode MS" w:hAnsi="Times New Roman" w:cs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финансово-хозяйственной деятельности;</w:t>
            </w:r>
            <w:r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</w:t>
            </w:r>
          </w:p>
          <w:p w:rsidR="00547176" w:rsidRPr="00736408" w:rsidRDefault="00547176" w:rsidP="00547176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Arial Unicode MS" w:hAnsi="Times New Roman" w:cs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материально-технического обеспечения</w:t>
            </w:r>
          </w:p>
        </w:tc>
      </w:tr>
      <w:tr w:rsidR="00547176" w:rsidRPr="00736408" w:rsidTr="00F4257B">
        <w:trPr>
          <w:jc w:val="center"/>
        </w:trPr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7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widowControl w:val="0"/>
              <w:ind w:left="120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Arial Unicode MS" w:hAnsi="Times New Roman" w:cs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Осуществляет</w:t>
            </w:r>
            <w:r w:rsidRPr="00736408"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 xml:space="preserve"> </w:t>
            </w:r>
            <w:r w:rsidRPr="00736408">
              <w:rPr>
                <w:rFonts w:ascii="Times New Roman" w:eastAsia="Arial Unicode MS" w:hAnsi="Times New Roman" w:cs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текущее руководство образовательной деятельностью детского сада, в том числе рассматривает вопросы</w:t>
            </w:r>
          </w:p>
          <w:p w:rsidR="00547176" w:rsidRPr="00736408" w:rsidRDefault="00547176" w:rsidP="00547176">
            <w:pPr>
              <w:widowControl w:val="0"/>
              <w:numPr>
                <w:ilvl w:val="0"/>
                <w:numId w:val="2"/>
              </w:numPr>
              <w:tabs>
                <w:tab w:val="left" w:pos="115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Arial Unicode MS" w:hAnsi="Times New Roman" w:cs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развития образовательных услуг;</w:t>
            </w:r>
          </w:p>
          <w:p w:rsidR="00547176" w:rsidRPr="00736408" w:rsidRDefault="00547176" w:rsidP="00547176">
            <w:pPr>
              <w:widowControl w:val="0"/>
              <w:numPr>
                <w:ilvl w:val="0"/>
                <w:numId w:val="2"/>
              </w:numPr>
              <w:tabs>
                <w:tab w:val="left" w:pos="110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Arial Unicode MS" w:hAnsi="Times New Roman" w:cs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регламентации образовательных отношений;</w:t>
            </w:r>
          </w:p>
          <w:p w:rsidR="00547176" w:rsidRPr="00736408" w:rsidRDefault="00547176" w:rsidP="00547176">
            <w:pPr>
              <w:widowControl w:val="0"/>
              <w:numPr>
                <w:ilvl w:val="0"/>
                <w:numId w:val="2"/>
              </w:numPr>
              <w:tabs>
                <w:tab w:val="left" w:pos="115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Arial Unicode MS" w:hAnsi="Times New Roman" w:cs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разработки образовательных программ;</w:t>
            </w:r>
          </w:p>
          <w:p w:rsidR="00547176" w:rsidRPr="00736408" w:rsidRDefault="00547176" w:rsidP="00547176">
            <w:pPr>
              <w:widowControl w:val="0"/>
              <w:numPr>
                <w:ilvl w:val="0"/>
                <w:numId w:val="2"/>
              </w:numPr>
              <w:tabs>
                <w:tab w:val="left" w:pos="125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Arial Unicode MS" w:hAnsi="Times New Roman" w:cs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выбора</w:t>
            </w:r>
            <w:r w:rsidRPr="00736408"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 xml:space="preserve"> </w:t>
            </w:r>
            <w:r w:rsidRPr="00736408">
              <w:rPr>
                <w:rFonts w:ascii="Times New Roman" w:eastAsia="Arial Unicode MS" w:hAnsi="Times New Roman" w:cs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учебных пособий, средств обучения и</w:t>
            </w:r>
            <w:r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</w:t>
            </w:r>
            <w:r w:rsidRPr="00736408">
              <w:rPr>
                <w:rFonts w:ascii="Times New Roman" w:eastAsia="Arial Unicode MS" w:hAnsi="Times New Roman" w:cs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воспитания;</w:t>
            </w:r>
          </w:p>
          <w:p w:rsidR="00547176" w:rsidRPr="00736408" w:rsidRDefault="00547176" w:rsidP="00547176">
            <w:pPr>
              <w:widowControl w:val="0"/>
              <w:numPr>
                <w:ilvl w:val="0"/>
                <w:numId w:val="2"/>
              </w:numPr>
              <w:tabs>
                <w:tab w:val="left" w:pos="144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Arial Unicode MS" w:hAnsi="Times New Roman" w:cs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материально-технического обеспечения образовательного процесса;</w:t>
            </w:r>
          </w:p>
          <w:p w:rsidR="00547176" w:rsidRPr="00736408" w:rsidRDefault="00547176" w:rsidP="00547176">
            <w:pPr>
              <w:widowControl w:val="0"/>
              <w:numPr>
                <w:ilvl w:val="0"/>
                <w:numId w:val="2"/>
              </w:numPr>
              <w:tabs>
                <w:tab w:val="left" w:pos="264"/>
              </w:tabs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Arial Unicode MS" w:hAnsi="Times New Roman" w:cs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аттестации, повышении квалификации педагогических работников;</w:t>
            </w:r>
          </w:p>
          <w:p w:rsidR="00547176" w:rsidRPr="00736408" w:rsidRDefault="00547176" w:rsidP="00547176">
            <w:pPr>
              <w:numPr>
                <w:ilvl w:val="0"/>
                <w:numId w:val="2"/>
              </w:num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Arial Unicode MS" w:hAnsi="Times New Roman" w:cs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координации деятельности методических объединений</w:t>
            </w:r>
          </w:p>
        </w:tc>
      </w:tr>
      <w:tr w:rsidR="00547176" w:rsidRPr="00736408" w:rsidTr="00F4257B">
        <w:trPr>
          <w:jc w:val="center"/>
        </w:trPr>
        <w:tc>
          <w:tcPr>
            <w:tcW w:w="25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Общее собрание</w:t>
            </w: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7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Arial Unicode MS" w:hAnsi="Times New Roman" w:cs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Реализует право работников участвовать в управлении</w:t>
            </w:r>
          </w:p>
          <w:p w:rsidR="00547176" w:rsidRPr="00736408" w:rsidRDefault="00547176" w:rsidP="00DE0A5F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Arial Unicode MS" w:hAnsi="Times New Roman" w:cs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образовательной организацией, в том числе:</w:t>
            </w:r>
          </w:p>
          <w:p w:rsidR="00547176" w:rsidRPr="00736408" w:rsidRDefault="00547176" w:rsidP="00547176">
            <w:pPr>
              <w:widowControl w:val="0"/>
              <w:numPr>
                <w:ilvl w:val="0"/>
                <w:numId w:val="3"/>
              </w:numPr>
              <w:tabs>
                <w:tab w:val="left" w:pos="115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Arial Unicode MS" w:hAnsi="Times New Roman" w:cs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участвовать в разработке и принятии коллективного</w:t>
            </w:r>
          </w:p>
          <w:p w:rsidR="00547176" w:rsidRPr="00736408" w:rsidRDefault="00547176" w:rsidP="00DE0A5F">
            <w:pPr>
              <w:widowControl w:val="0"/>
              <w:ind w:left="20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Arial Unicode MS" w:hAnsi="Times New Roman" w:cs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договора, Правил трудового распорядка, изменений и дополнений к ним;</w:t>
            </w:r>
          </w:p>
          <w:p w:rsidR="00547176" w:rsidRPr="00736408" w:rsidRDefault="00547176" w:rsidP="00547176">
            <w:pPr>
              <w:widowControl w:val="0"/>
              <w:numPr>
                <w:ilvl w:val="0"/>
                <w:numId w:val="3"/>
              </w:numPr>
              <w:tabs>
                <w:tab w:val="left" w:pos="150"/>
              </w:tabs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Arial Unicode MS" w:hAnsi="Times New Roman" w:cs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принимать локальные акты, которые регламентируют деятельность образовательной организации и связаны с</w:t>
            </w:r>
            <w:r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</w:t>
            </w:r>
            <w:r w:rsidRPr="00736408">
              <w:rPr>
                <w:rFonts w:ascii="Times New Roman" w:eastAsia="Arial Unicode MS" w:hAnsi="Times New Roman" w:cs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правами и обязанностями работников;</w:t>
            </w:r>
          </w:p>
          <w:p w:rsidR="00547176" w:rsidRPr="00736408" w:rsidRDefault="00547176" w:rsidP="00547176">
            <w:pPr>
              <w:widowControl w:val="0"/>
              <w:numPr>
                <w:ilvl w:val="0"/>
                <w:numId w:val="3"/>
              </w:numPr>
              <w:tabs>
                <w:tab w:val="left" w:pos="115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Arial Unicode MS" w:hAnsi="Times New Roman" w:cs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разрешать конфликтные ситуации между работниками и</w:t>
            </w:r>
            <w:r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</w:t>
            </w:r>
            <w:r w:rsidRPr="00736408">
              <w:rPr>
                <w:rFonts w:ascii="Times New Roman" w:eastAsia="Arial Unicode MS" w:hAnsi="Times New Roman" w:cs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администрацией образовательной организации</w:t>
            </w:r>
            <w:r w:rsidRPr="00736408"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;</w:t>
            </w:r>
          </w:p>
          <w:p w:rsidR="00547176" w:rsidRPr="00736408" w:rsidRDefault="00547176" w:rsidP="00547176">
            <w:pPr>
              <w:numPr>
                <w:ilvl w:val="0"/>
                <w:numId w:val="3"/>
              </w:num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Arial Unicode MS" w:hAnsi="Times New Roman" w:cs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вносить предложения по корректировке плана мероприятий</w:t>
            </w:r>
            <w:r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</w:t>
            </w:r>
            <w:r w:rsidRPr="00736408">
              <w:rPr>
                <w:rFonts w:ascii="Times New Roman" w:eastAsia="Arial Unicode MS" w:hAnsi="Times New Roman" w:cs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организации, совершенствованию</w:t>
            </w:r>
            <w:r w:rsidRPr="00736408"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 xml:space="preserve"> ее </w:t>
            </w:r>
            <w:r w:rsidRPr="00736408">
              <w:rPr>
                <w:rFonts w:ascii="Times New Roman" w:eastAsia="Arial Unicode MS" w:hAnsi="Times New Roman" w:cs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работы и развитию материальной базы</w:t>
            </w:r>
          </w:p>
        </w:tc>
      </w:tr>
    </w:tbl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Структура</w:t>
      </w:r>
      <w:r w:rsidRPr="007364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364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система управления соответствуют специфике деятельности детского сада. В 2020 году в систему управления детским садом внедрили элементы электронного документооборота. Это упростило работу организации во время дистанционного функционирования. Дополнительно расширили обязанности старшего воспитателя по контролю за качеством образования и добавили контроль организации дистанционного обучения.</w:t>
      </w: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По итогам 2020 года система управления детского сада оценивается как эффективная, позволяющая учесть мнение работников и всех участников 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lastRenderedPageBreak/>
        <w:t>образовательных отношений. В следующем году изменение системы управления не планируется.</w:t>
      </w:r>
    </w:p>
    <w:p w:rsidR="00547176" w:rsidRPr="00736408" w:rsidRDefault="00547176" w:rsidP="0054717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III. Оценка содержания и качества подготовки обучающихся</w:t>
      </w: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547176" w:rsidRPr="00736408" w:rsidRDefault="00547176" w:rsidP="00547176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диагностические занятия (по каждому разделу программы);</w:t>
      </w:r>
    </w:p>
    <w:p w:rsidR="00547176" w:rsidRPr="00736408" w:rsidRDefault="00547176" w:rsidP="00547176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диагностические срезы;</w:t>
      </w:r>
    </w:p>
    <w:p w:rsidR="00547176" w:rsidRPr="00736408" w:rsidRDefault="00547176" w:rsidP="00547176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наблюдения, итоговые занятия.</w:t>
      </w: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Так, результаты качества освоения ООП детского сада на конец 2020 года выглядят следующим образом:</w:t>
      </w:r>
    </w:p>
    <w:tbl>
      <w:tblPr>
        <w:tblStyle w:val="a3"/>
        <w:tblW w:w="8363" w:type="dxa"/>
        <w:tblInd w:w="60" w:type="dxa"/>
        <w:tblLook w:val="04A0" w:firstRow="1" w:lastRow="0" w:firstColumn="1" w:lastColumn="0" w:noHBand="0" w:noVBand="1"/>
      </w:tblPr>
      <w:tblGrid>
        <w:gridCol w:w="1955"/>
        <w:gridCol w:w="708"/>
        <w:gridCol w:w="851"/>
        <w:gridCol w:w="708"/>
        <w:gridCol w:w="864"/>
        <w:gridCol w:w="724"/>
        <w:gridCol w:w="851"/>
        <w:gridCol w:w="708"/>
        <w:gridCol w:w="1799"/>
      </w:tblGrid>
      <w:tr w:rsidR="00547176" w:rsidRPr="00736408" w:rsidTr="00F40E74">
        <w:tc>
          <w:tcPr>
            <w:tcW w:w="1920" w:type="dxa"/>
            <w:vMerge w:val="restart"/>
          </w:tcPr>
          <w:p w:rsidR="00547176" w:rsidRPr="00736408" w:rsidRDefault="00547176" w:rsidP="00F40E74">
            <w:pPr>
              <w:widowControl w:val="0"/>
              <w:tabs>
                <w:tab w:val="left" w:pos="1641"/>
              </w:tabs>
              <w:ind w:right="-139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Arial Unicode MS" w:hAnsi="Times New Roman" w:cs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Уровень развития целевых ориентиров детского развития</w:t>
            </w:r>
          </w:p>
        </w:tc>
        <w:tc>
          <w:tcPr>
            <w:tcW w:w="1401" w:type="dxa"/>
            <w:gridSpan w:val="2"/>
          </w:tcPr>
          <w:p w:rsidR="00547176" w:rsidRPr="00736408" w:rsidRDefault="00547176" w:rsidP="00DE0A5F">
            <w:pPr>
              <w:widowControl w:val="0"/>
              <w:ind w:right="380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Выше нормы</w:t>
            </w:r>
          </w:p>
        </w:tc>
        <w:tc>
          <w:tcPr>
            <w:tcW w:w="1412" w:type="dxa"/>
            <w:gridSpan w:val="2"/>
          </w:tcPr>
          <w:p w:rsidR="00547176" w:rsidRPr="00736408" w:rsidRDefault="00547176" w:rsidP="00DE0A5F">
            <w:pPr>
              <w:widowControl w:val="0"/>
              <w:ind w:right="380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Норма</w:t>
            </w:r>
          </w:p>
        </w:tc>
        <w:tc>
          <w:tcPr>
            <w:tcW w:w="1415" w:type="dxa"/>
            <w:gridSpan w:val="2"/>
          </w:tcPr>
          <w:p w:rsidR="00547176" w:rsidRPr="00736408" w:rsidRDefault="00547176" w:rsidP="00DE0A5F">
            <w:pPr>
              <w:widowControl w:val="0"/>
              <w:ind w:right="380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Ниже </w:t>
            </w:r>
            <w:proofErr w:type="spellStart"/>
            <w:r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нормв</w:t>
            </w:r>
            <w:proofErr w:type="spellEnd"/>
          </w:p>
        </w:tc>
        <w:tc>
          <w:tcPr>
            <w:tcW w:w="2215" w:type="dxa"/>
            <w:gridSpan w:val="2"/>
          </w:tcPr>
          <w:p w:rsidR="00547176" w:rsidRPr="00736408" w:rsidRDefault="00547176" w:rsidP="00DE0A5F">
            <w:pPr>
              <w:widowControl w:val="0"/>
              <w:ind w:right="380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Итого</w:t>
            </w:r>
          </w:p>
        </w:tc>
      </w:tr>
      <w:tr w:rsidR="00F40E74" w:rsidRPr="00736408" w:rsidTr="00F40E74">
        <w:tc>
          <w:tcPr>
            <w:tcW w:w="1920" w:type="dxa"/>
            <w:vMerge/>
          </w:tcPr>
          <w:p w:rsidR="00547176" w:rsidRPr="00736408" w:rsidRDefault="00547176" w:rsidP="00F40E74">
            <w:pPr>
              <w:widowControl w:val="0"/>
              <w:tabs>
                <w:tab w:val="left" w:pos="1641"/>
              </w:tabs>
              <w:ind w:right="-139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639" w:type="dxa"/>
          </w:tcPr>
          <w:p w:rsidR="00547176" w:rsidRPr="00736408" w:rsidRDefault="00547176" w:rsidP="00DE0A5F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Кол-во</w:t>
            </w:r>
          </w:p>
        </w:tc>
        <w:tc>
          <w:tcPr>
            <w:tcW w:w="762" w:type="dxa"/>
          </w:tcPr>
          <w:p w:rsidR="00547176" w:rsidRPr="00736408" w:rsidRDefault="00547176" w:rsidP="00DE0A5F">
            <w:pPr>
              <w:widowControl w:val="0"/>
              <w:ind w:right="380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639" w:type="dxa"/>
          </w:tcPr>
          <w:p w:rsidR="00547176" w:rsidRPr="00736408" w:rsidRDefault="00547176" w:rsidP="00DE0A5F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Кол-во</w:t>
            </w:r>
          </w:p>
        </w:tc>
        <w:tc>
          <w:tcPr>
            <w:tcW w:w="773" w:type="dxa"/>
          </w:tcPr>
          <w:p w:rsidR="00547176" w:rsidRPr="00736408" w:rsidRDefault="00547176" w:rsidP="00DE0A5F">
            <w:pPr>
              <w:widowControl w:val="0"/>
              <w:ind w:right="380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653" w:type="dxa"/>
          </w:tcPr>
          <w:p w:rsidR="00547176" w:rsidRPr="00736408" w:rsidRDefault="00547176" w:rsidP="00DE0A5F">
            <w:pPr>
              <w:widowControl w:val="0"/>
              <w:ind w:right="16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Кол-во</w:t>
            </w:r>
          </w:p>
        </w:tc>
        <w:tc>
          <w:tcPr>
            <w:tcW w:w="762" w:type="dxa"/>
          </w:tcPr>
          <w:p w:rsidR="00547176" w:rsidRPr="00736408" w:rsidRDefault="00547176" w:rsidP="00DE0A5F">
            <w:pPr>
              <w:widowControl w:val="0"/>
              <w:ind w:right="380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639" w:type="dxa"/>
          </w:tcPr>
          <w:p w:rsidR="00547176" w:rsidRPr="00736408" w:rsidRDefault="00547176" w:rsidP="00DE0A5F">
            <w:pPr>
              <w:widowControl w:val="0"/>
              <w:ind w:right="-7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Кол-во</w:t>
            </w:r>
          </w:p>
        </w:tc>
        <w:tc>
          <w:tcPr>
            <w:tcW w:w="1576" w:type="dxa"/>
          </w:tcPr>
          <w:p w:rsidR="00547176" w:rsidRPr="00736408" w:rsidRDefault="00547176" w:rsidP="00DE0A5F">
            <w:pPr>
              <w:widowControl w:val="0"/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 воспитанников в пределе нормы</w:t>
            </w:r>
          </w:p>
        </w:tc>
      </w:tr>
      <w:tr w:rsidR="00F40E74" w:rsidRPr="00736408" w:rsidTr="00F40E74">
        <w:tc>
          <w:tcPr>
            <w:tcW w:w="1920" w:type="dxa"/>
            <w:vMerge/>
          </w:tcPr>
          <w:p w:rsidR="00547176" w:rsidRPr="00736408" w:rsidRDefault="00547176" w:rsidP="00F40E74">
            <w:pPr>
              <w:widowControl w:val="0"/>
              <w:tabs>
                <w:tab w:val="left" w:pos="1641"/>
              </w:tabs>
              <w:ind w:right="-139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639" w:type="dxa"/>
          </w:tcPr>
          <w:p w:rsidR="00547176" w:rsidRPr="00736408" w:rsidRDefault="00CC2D24" w:rsidP="00DE0A5F">
            <w:pPr>
              <w:widowControl w:val="0"/>
              <w:tabs>
                <w:tab w:val="left" w:pos="760"/>
              </w:tabs>
              <w:ind w:right="-57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73</w:t>
            </w:r>
          </w:p>
        </w:tc>
        <w:tc>
          <w:tcPr>
            <w:tcW w:w="762" w:type="dxa"/>
          </w:tcPr>
          <w:p w:rsidR="00547176" w:rsidRPr="00736408" w:rsidRDefault="00CC2D24" w:rsidP="00DE0A5F">
            <w:pPr>
              <w:widowControl w:val="0"/>
              <w:ind w:right="-145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38,2</w:t>
            </w:r>
            <w:r w:rsidR="00547176"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%</w:t>
            </w:r>
          </w:p>
        </w:tc>
        <w:tc>
          <w:tcPr>
            <w:tcW w:w="639" w:type="dxa"/>
          </w:tcPr>
          <w:p w:rsidR="00547176" w:rsidRPr="00736408" w:rsidRDefault="00CC2D24" w:rsidP="00DE0A5F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85</w:t>
            </w:r>
          </w:p>
        </w:tc>
        <w:tc>
          <w:tcPr>
            <w:tcW w:w="773" w:type="dxa"/>
          </w:tcPr>
          <w:p w:rsidR="00547176" w:rsidRPr="00736408" w:rsidRDefault="00CC2D24" w:rsidP="00DE0A5F">
            <w:pPr>
              <w:widowControl w:val="0"/>
              <w:tabs>
                <w:tab w:val="left" w:pos="637"/>
              </w:tabs>
              <w:ind w:right="13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44,5</w:t>
            </w:r>
            <w:r w:rsidR="00547176"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653" w:type="dxa"/>
          </w:tcPr>
          <w:p w:rsidR="00547176" w:rsidRPr="00736408" w:rsidRDefault="00547176" w:rsidP="00DE0A5F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33</w:t>
            </w:r>
          </w:p>
        </w:tc>
        <w:tc>
          <w:tcPr>
            <w:tcW w:w="762" w:type="dxa"/>
          </w:tcPr>
          <w:p w:rsidR="00547176" w:rsidRPr="00736408" w:rsidRDefault="00CC2D24" w:rsidP="00DE0A5F">
            <w:pPr>
              <w:widowControl w:val="0"/>
              <w:tabs>
                <w:tab w:val="left" w:pos="527"/>
              </w:tabs>
              <w:ind w:right="104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9,3</w:t>
            </w:r>
            <w:r w:rsidR="00547176"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639" w:type="dxa"/>
          </w:tcPr>
          <w:p w:rsidR="00547176" w:rsidRPr="00736408" w:rsidRDefault="00CC2D24" w:rsidP="00DE0A5F">
            <w:pPr>
              <w:widowControl w:val="0"/>
              <w:ind w:right="44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191</w:t>
            </w:r>
          </w:p>
        </w:tc>
        <w:tc>
          <w:tcPr>
            <w:tcW w:w="1576" w:type="dxa"/>
          </w:tcPr>
          <w:p w:rsidR="00547176" w:rsidRPr="00736408" w:rsidRDefault="00547176" w:rsidP="00DE0A5F">
            <w:pPr>
              <w:widowControl w:val="0"/>
              <w:ind w:right="380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92%</w:t>
            </w:r>
          </w:p>
        </w:tc>
      </w:tr>
      <w:tr w:rsidR="00F40E74" w:rsidRPr="00736408" w:rsidTr="00F40E74">
        <w:tc>
          <w:tcPr>
            <w:tcW w:w="1920" w:type="dxa"/>
          </w:tcPr>
          <w:p w:rsidR="00547176" w:rsidRPr="00736408" w:rsidRDefault="00547176" w:rsidP="00F40E74">
            <w:pPr>
              <w:widowControl w:val="0"/>
              <w:tabs>
                <w:tab w:val="left" w:pos="1641"/>
              </w:tabs>
              <w:ind w:left="120" w:right="-139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Arial Unicode MS" w:hAnsi="Times New Roman" w:cs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Качество освоения</w:t>
            </w:r>
          </w:p>
          <w:p w:rsidR="00547176" w:rsidRPr="00736408" w:rsidRDefault="00547176" w:rsidP="00F40E74">
            <w:pPr>
              <w:widowControl w:val="0"/>
              <w:tabs>
                <w:tab w:val="left" w:pos="1641"/>
              </w:tabs>
              <w:ind w:left="120" w:right="-139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Arial Unicode MS" w:hAnsi="Times New Roman" w:cs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образовательных</w:t>
            </w:r>
          </w:p>
          <w:p w:rsidR="00547176" w:rsidRPr="00736408" w:rsidRDefault="00547176" w:rsidP="00F40E74">
            <w:pPr>
              <w:widowControl w:val="0"/>
              <w:tabs>
                <w:tab w:val="left" w:pos="1641"/>
              </w:tabs>
              <w:ind w:right="-139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Arial Unicode MS" w:hAnsi="Times New Roman" w:cs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областей</w:t>
            </w:r>
          </w:p>
        </w:tc>
        <w:tc>
          <w:tcPr>
            <w:tcW w:w="639" w:type="dxa"/>
          </w:tcPr>
          <w:p w:rsidR="00547176" w:rsidRPr="00736408" w:rsidRDefault="00CC2D24" w:rsidP="00DE0A5F">
            <w:pPr>
              <w:widowControl w:val="0"/>
              <w:ind w:right="-77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78</w:t>
            </w:r>
          </w:p>
        </w:tc>
        <w:tc>
          <w:tcPr>
            <w:tcW w:w="762" w:type="dxa"/>
          </w:tcPr>
          <w:p w:rsidR="00547176" w:rsidRPr="00736408" w:rsidRDefault="00CC2D24" w:rsidP="00DE0A5F">
            <w:pPr>
              <w:widowControl w:val="0"/>
              <w:ind w:right="-3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40,8</w:t>
            </w:r>
            <w:r w:rsidR="00547176"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639" w:type="dxa"/>
          </w:tcPr>
          <w:p w:rsidR="00547176" w:rsidRPr="00736408" w:rsidRDefault="00CC2D24" w:rsidP="00DE0A5F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88</w:t>
            </w:r>
          </w:p>
        </w:tc>
        <w:tc>
          <w:tcPr>
            <w:tcW w:w="773" w:type="dxa"/>
          </w:tcPr>
          <w:p w:rsidR="00547176" w:rsidRPr="00736408" w:rsidRDefault="00CC2D24" w:rsidP="00DE0A5F">
            <w:pPr>
              <w:widowControl w:val="0"/>
              <w:ind w:right="-129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46,0</w:t>
            </w:r>
            <w:r w:rsidR="00547176"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653" w:type="dxa"/>
          </w:tcPr>
          <w:p w:rsidR="00547176" w:rsidRPr="00736408" w:rsidRDefault="00547176" w:rsidP="00DE0A5F">
            <w:pPr>
              <w:widowControl w:val="0"/>
              <w:ind w:right="-42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762" w:type="dxa"/>
          </w:tcPr>
          <w:p w:rsidR="00547176" w:rsidRPr="00736408" w:rsidRDefault="00CC2D24" w:rsidP="00DE0A5F">
            <w:pPr>
              <w:widowControl w:val="0"/>
              <w:ind w:right="-28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11,2</w:t>
            </w:r>
            <w:r w:rsidR="00547176"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639" w:type="dxa"/>
          </w:tcPr>
          <w:p w:rsidR="00547176" w:rsidRPr="00736408" w:rsidRDefault="00CC2D24" w:rsidP="00DE0A5F">
            <w:pPr>
              <w:widowControl w:val="0"/>
              <w:ind w:right="-98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191</w:t>
            </w:r>
          </w:p>
        </w:tc>
        <w:tc>
          <w:tcPr>
            <w:tcW w:w="1576" w:type="dxa"/>
          </w:tcPr>
          <w:p w:rsidR="00547176" w:rsidRPr="00736408" w:rsidRDefault="00547176" w:rsidP="00DE0A5F">
            <w:pPr>
              <w:widowControl w:val="0"/>
              <w:tabs>
                <w:tab w:val="left" w:pos="1582"/>
              </w:tabs>
              <w:ind w:right="-1"/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98%</w:t>
            </w:r>
          </w:p>
        </w:tc>
      </w:tr>
    </w:tbl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В мае 2020 года педагоги детского сада проводили обследование воспитанников подготовительной группы на предмет оценки </w:t>
      </w:r>
      <w:proofErr w:type="spellStart"/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сформированности</w:t>
      </w:r>
      <w:proofErr w:type="spellEnd"/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предпосылок к учебной деятельности в количестве 29 человек. Задания позволили оценить уровень </w:t>
      </w:r>
      <w:proofErr w:type="spellStart"/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сформированности</w:t>
      </w:r>
      <w:proofErr w:type="spellEnd"/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2020 году в период самоизоляции, введенной в качестве ограничительного мероприятия в </w:t>
      </w:r>
      <w:proofErr w:type="spellStart"/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г.Шагонар</w:t>
      </w:r>
      <w:proofErr w:type="spellEnd"/>
      <w:r w:rsidRPr="007364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занятия с детьми воспитатели вели дистанционно 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через </w:t>
      </w:r>
      <w:proofErr w:type="spellStart"/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en-US" w:eastAsia="ru-RU"/>
        </w:rPr>
        <w:t>Vaiber</w:t>
      </w:r>
      <w:proofErr w:type="spellEnd"/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, </w:t>
      </w:r>
      <w:proofErr w:type="spellStart"/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Zoom</w:t>
      </w:r>
      <w:proofErr w:type="spellEnd"/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,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социальные сети. Подключали к работе родителей. Чтобы они могли участвовать в обучении и воспитании, организовывали для них консультации, помогали с литературой, совместно решали технические проблемы.</w:t>
      </w: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lastRenderedPageBreak/>
        <w:t>Опрос музыкального руководителя, педагога-психолога, педагога-логопеда и руководителя физического воспитания показал, что наряду с техническими сложностями проведения занятий в дистанционном режиме, были трудности в организации занятий со стороны родителей. Вывод: подобные занятия лучше проводить преимущественно при очном взаимодействии педагога и воспитанника.</w:t>
      </w:r>
    </w:p>
    <w:p w:rsidR="00547176" w:rsidRPr="00736408" w:rsidRDefault="00547176" w:rsidP="0054717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IV. Оценка организации учебного процесса (</w:t>
      </w:r>
      <w:proofErr w:type="spellStart"/>
      <w:r w:rsidRPr="007364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воспитательно</w:t>
      </w:r>
      <w:proofErr w:type="spellEnd"/>
      <w:r w:rsidRPr="007364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-образовательного процесса)</w:t>
      </w: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основе образовательного процесса в детском саду лежит взаимодействие педагогических работников, администрации и родителей. Основными участниками образовательного процесса являются дети, родители, педагоги.</w:t>
      </w: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Основные форма организации образовательного процесса:</w:t>
      </w:r>
    </w:p>
    <w:p w:rsidR="00547176" w:rsidRPr="00736408" w:rsidRDefault="00547176" w:rsidP="00547176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совместная деятельность педагогического работника и воспитанников в рамках организованной образовательной деятельности по освоению основной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общеобразовательной программы;</w:t>
      </w:r>
    </w:p>
    <w:p w:rsidR="00547176" w:rsidRPr="00736408" w:rsidRDefault="00547176" w:rsidP="00547176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самостоятельная деятельность воспитанников под наблюдением педагогического работника.</w:t>
      </w: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Занятия в рамках образовательной деятельности ведутся по подгруппам. Продолжительность занятий соответствует </w:t>
      </w:r>
      <w:hyperlink r:id="rId12" w:anchor="/document/97/486051/infobar-attachment/" w:history="1">
        <w:r w:rsidRPr="00736408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>СанПиН 1.2.3685-21</w:t>
        </w:r>
      </w:hyperlink>
      <w:r w:rsidRPr="007364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составляет:</w:t>
      </w:r>
    </w:p>
    <w:p w:rsidR="00547176" w:rsidRPr="00736408" w:rsidRDefault="00547176" w:rsidP="00547176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группах с детьми от 1,5 до 3 лет – до 10 мин;</w:t>
      </w:r>
    </w:p>
    <w:p w:rsidR="00547176" w:rsidRPr="00736408" w:rsidRDefault="00547176" w:rsidP="00547176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группах с детьми от 3 до 4 лет – до 15 мин;</w:t>
      </w:r>
    </w:p>
    <w:p w:rsidR="00547176" w:rsidRPr="00736408" w:rsidRDefault="00547176" w:rsidP="00547176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группах с детьми от 4 до 5 лет – до 20 мин;</w:t>
      </w:r>
    </w:p>
    <w:p w:rsidR="00547176" w:rsidRPr="00736408" w:rsidRDefault="00547176" w:rsidP="00547176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группах с детьми от 5 до 6 лет – до 25 мин;</w:t>
      </w:r>
    </w:p>
    <w:p w:rsidR="00547176" w:rsidRPr="00736408" w:rsidRDefault="00547176" w:rsidP="00547176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группах с детьми от 6 до 7 лет – до 30 мин.</w:t>
      </w: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Между занятиями в рамках образовательной деятельности предусмотрены перерывы продолжительностью не менее 10 минут.</w:t>
      </w: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Основной формой занятия является игра.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Чтобы не допустить распространения </w:t>
      </w:r>
      <w:proofErr w:type="spellStart"/>
      <w:r w:rsidRPr="007364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коронавирусной</w:t>
      </w:r>
      <w:proofErr w:type="spellEnd"/>
      <w:r w:rsidRPr="007364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инфекции, администрация детского сада ввела в 2020 году дополнительные ограничительные и профилактические меры в соответствии с СП 3.1/2.4.3598-20:</w:t>
      </w:r>
    </w:p>
    <w:p w:rsidR="00547176" w:rsidRPr="00736408" w:rsidRDefault="00547176" w:rsidP="00547176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 а детский сад уведомляет территориальный орган </w:t>
      </w:r>
      <w:proofErr w:type="spellStart"/>
      <w:r w:rsidRPr="007364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Роспотребнадзора</w:t>
      </w:r>
      <w:proofErr w:type="spellEnd"/>
      <w:r w:rsidRPr="007364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547176" w:rsidRPr="00736408" w:rsidRDefault="00547176" w:rsidP="00547176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еженедельную генеральную уборку с применением дезинфицирующих средств, разведенных в концентрациях по вирусному режиму;</w:t>
      </w:r>
    </w:p>
    <w:p w:rsidR="00547176" w:rsidRPr="00736408" w:rsidRDefault="00547176" w:rsidP="00547176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ежедневную влажную уборку с обработкой всех контактных поверхностей, игрушек и оборудования дезинфицирующими средствами;</w:t>
      </w:r>
    </w:p>
    <w:p w:rsidR="00547176" w:rsidRPr="00736408" w:rsidRDefault="00547176" w:rsidP="00547176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дезинфекцию посуды, столовых приборов после каждого использования;</w:t>
      </w:r>
    </w:p>
    <w:p w:rsidR="00547176" w:rsidRPr="00736408" w:rsidRDefault="00547176" w:rsidP="00547176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бактерицидные установки в групповых комнатах;</w:t>
      </w:r>
    </w:p>
    <w:p w:rsidR="00547176" w:rsidRPr="00736408" w:rsidRDefault="00547176" w:rsidP="00547176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частое проветривание групповых комнат в отсутствие воспитанников;</w:t>
      </w:r>
    </w:p>
    <w:p w:rsidR="00547176" w:rsidRPr="00736408" w:rsidRDefault="00547176" w:rsidP="00547176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проведение всех занятий в помещениях групповой ячейки или на открытом воздухе отдельно от других групп;</w:t>
      </w:r>
    </w:p>
    <w:p w:rsidR="00547176" w:rsidRPr="00736408" w:rsidRDefault="00547176" w:rsidP="00547176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требование о заключении врача об отсутствии медицинских противопоказаний для пребывания в детском саду ребенка, который переболел или контактировал с больным COVID-19.</w:t>
      </w:r>
    </w:p>
    <w:p w:rsidR="00547176" w:rsidRPr="00736408" w:rsidRDefault="00547176" w:rsidP="0054717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V. Оценка качества кадрового обеспечения</w:t>
      </w: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Детский сад укомплектован педагогами на 100 процентов согласно штатно</w:t>
      </w:r>
      <w:r w:rsidR="00DE0A5F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му расписанию. Всего работают 40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человек. Педагогический коллек</w:t>
      </w:r>
      <w:r w:rsidR="00DE0A5F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тив детского сада насчитывает 17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специалистов. Соотношение воспитанников, приходящихся на 1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взрослого:</w:t>
      </w:r>
    </w:p>
    <w:p w:rsidR="00547176" w:rsidRPr="00736408" w:rsidRDefault="00547176" w:rsidP="00547176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воспитанник/педагоги – 16/1;</w:t>
      </w:r>
    </w:p>
    <w:p w:rsidR="00547176" w:rsidRPr="00736408" w:rsidRDefault="00547176" w:rsidP="00547176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восп</w:t>
      </w:r>
      <w:r w:rsidR="00DE0A5F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итанники/все сотрудники – 24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/1.</w:t>
      </w:r>
    </w:p>
    <w:p w:rsidR="00DE0A5F" w:rsidRPr="00736408" w:rsidRDefault="00DE0A5F" w:rsidP="00DE0A5F">
      <w:pPr>
        <w:spacing w:after="15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</w:p>
    <w:p w:rsidR="00547176" w:rsidRPr="00736408" w:rsidRDefault="00DE0A5F" w:rsidP="00DE0A5F">
      <w:pPr>
        <w:spacing w:after="15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</w:t>
      </w:r>
      <w:r w:rsidR="00547176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ервую квалификационную категорию 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имеют– 5 педагогов;</w:t>
      </w:r>
    </w:p>
    <w:p w:rsidR="00DE0A5F" w:rsidRPr="00736408" w:rsidRDefault="00DE0A5F" w:rsidP="00DE0A5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СЗД – 3 педагога.</w:t>
      </w: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Курсы </w:t>
      </w:r>
      <w:hyperlink r:id="rId13" w:anchor="/document/16/4019/" w:history="1">
        <w:r w:rsidRPr="00736408">
          <w:rPr>
            <w:rFonts w:ascii="Times New Roman" w:eastAsia="Times New Roman" w:hAnsi="Times New Roman" w:cs="Times New Roman"/>
            <w:iCs/>
            <w:color w:val="0047B3"/>
            <w:sz w:val="24"/>
            <w:szCs w:val="24"/>
            <w:u w:val="single"/>
            <w:lang w:eastAsia="ru-RU"/>
          </w:rPr>
          <w:t>повышения квалификации</w:t>
        </w:r>
      </w:hyperlink>
      <w:r w:rsidRPr="007364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="00DE0A5F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 2021</w:t>
      </w:r>
      <w:r w:rsidR="004406F6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году прошли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12 педагогов.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22"/>
        <w:gridCol w:w="2507"/>
        <w:gridCol w:w="4804"/>
        <w:gridCol w:w="1560"/>
      </w:tblGrid>
      <w:tr w:rsidR="004406F6" w:rsidRPr="00736408" w:rsidTr="00190536">
        <w:tc>
          <w:tcPr>
            <w:tcW w:w="622" w:type="dxa"/>
          </w:tcPr>
          <w:p w:rsidR="004406F6" w:rsidRPr="00736408" w:rsidRDefault="004406F6" w:rsidP="005C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07" w:type="dxa"/>
          </w:tcPr>
          <w:p w:rsidR="004406F6" w:rsidRPr="00736408" w:rsidRDefault="004406F6" w:rsidP="005C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педагога, должность</w:t>
            </w:r>
          </w:p>
        </w:tc>
        <w:tc>
          <w:tcPr>
            <w:tcW w:w="4804" w:type="dxa"/>
          </w:tcPr>
          <w:p w:rsidR="004406F6" w:rsidRPr="00736408" w:rsidRDefault="004406F6" w:rsidP="005C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КПК</w:t>
            </w:r>
          </w:p>
        </w:tc>
        <w:tc>
          <w:tcPr>
            <w:tcW w:w="1560" w:type="dxa"/>
          </w:tcPr>
          <w:p w:rsidR="004406F6" w:rsidRPr="00736408" w:rsidRDefault="004406F6" w:rsidP="005C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406F6" w:rsidRPr="00736408" w:rsidTr="00190536">
        <w:tc>
          <w:tcPr>
            <w:tcW w:w="622" w:type="dxa"/>
          </w:tcPr>
          <w:p w:rsidR="004406F6" w:rsidRPr="00736408" w:rsidRDefault="004406F6" w:rsidP="004406F6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4406F6" w:rsidRPr="00736408" w:rsidRDefault="004406F6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Дагба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Дамырак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Николаевна, воспитатель</w:t>
            </w:r>
          </w:p>
        </w:tc>
        <w:tc>
          <w:tcPr>
            <w:tcW w:w="4804" w:type="dxa"/>
          </w:tcPr>
          <w:p w:rsidR="004406F6" w:rsidRPr="00736408" w:rsidRDefault="004406F6" w:rsidP="005C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аттестации  педагогических работников: проведение и защита открытого урока/занятия педагога»</w:t>
            </w:r>
          </w:p>
        </w:tc>
        <w:tc>
          <w:tcPr>
            <w:tcW w:w="1560" w:type="dxa"/>
          </w:tcPr>
          <w:p w:rsidR="004406F6" w:rsidRPr="00736408" w:rsidRDefault="004406F6" w:rsidP="005C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</w:tr>
      <w:tr w:rsidR="004406F6" w:rsidRPr="00736408" w:rsidTr="00190536">
        <w:tc>
          <w:tcPr>
            <w:tcW w:w="622" w:type="dxa"/>
          </w:tcPr>
          <w:p w:rsidR="004406F6" w:rsidRPr="00736408" w:rsidRDefault="004406F6" w:rsidP="004406F6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4406F6" w:rsidRPr="00736408" w:rsidRDefault="004406F6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Салбак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Артуровна, воспитатель</w:t>
            </w:r>
          </w:p>
        </w:tc>
        <w:tc>
          <w:tcPr>
            <w:tcW w:w="4804" w:type="dxa"/>
          </w:tcPr>
          <w:p w:rsidR="004406F6" w:rsidRPr="00736408" w:rsidRDefault="004406F6" w:rsidP="005C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аттестации  педагогических работников: проведение и защита открытого урока/занятия педагога»</w:t>
            </w:r>
          </w:p>
        </w:tc>
        <w:tc>
          <w:tcPr>
            <w:tcW w:w="1560" w:type="dxa"/>
          </w:tcPr>
          <w:p w:rsidR="004406F6" w:rsidRPr="00736408" w:rsidRDefault="004406F6" w:rsidP="005C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</w:tr>
      <w:tr w:rsidR="004406F6" w:rsidRPr="00736408" w:rsidTr="00190536">
        <w:tc>
          <w:tcPr>
            <w:tcW w:w="622" w:type="dxa"/>
          </w:tcPr>
          <w:p w:rsidR="004406F6" w:rsidRPr="00736408" w:rsidRDefault="004406F6" w:rsidP="004406F6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4406F6" w:rsidRPr="00736408" w:rsidRDefault="004406F6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Домбаа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Чимис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Мергеновна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4804" w:type="dxa"/>
          </w:tcPr>
          <w:p w:rsidR="004406F6" w:rsidRPr="00736408" w:rsidRDefault="004406F6" w:rsidP="005C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аттестации  педагогических работников: проведение и защита открытого урока/занятия педагога»</w:t>
            </w:r>
          </w:p>
        </w:tc>
        <w:tc>
          <w:tcPr>
            <w:tcW w:w="1560" w:type="dxa"/>
          </w:tcPr>
          <w:p w:rsidR="004406F6" w:rsidRPr="00736408" w:rsidRDefault="004406F6" w:rsidP="005C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</w:tr>
      <w:tr w:rsidR="004406F6" w:rsidRPr="00736408" w:rsidTr="00190536">
        <w:tc>
          <w:tcPr>
            <w:tcW w:w="622" w:type="dxa"/>
          </w:tcPr>
          <w:p w:rsidR="004406F6" w:rsidRPr="00736408" w:rsidRDefault="004406F6" w:rsidP="004406F6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4406F6" w:rsidRPr="00736408" w:rsidRDefault="004406F6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Дакыр-оол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Тайгана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Владимировна, старший воспитатель</w:t>
            </w:r>
          </w:p>
        </w:tc>
        <w:tc>
          <w:tcPr>
            <w:tcW w:w="4804" w:type="dxa"/>
          </w:tcPr>
          <w:p w:rsidR="004406F6" w:rsidRPr="00736408" w:rsidRDefault="004406F6" w:rsidP="005C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аттестации  педагогических работников: проведение и защита открытого урока/занятия педагога»</w:t>
            </w:r>
          </w:p>
        </w:tc>
        <w:tc>
          <w:tcPr>
            <w:tcW w:w="1560" w:type="dxa"/>
          </w:tcPr>
          <w:p w:rsidR="004406F6" w:rsidRPr="00736408" w:rsidRDefault="004406F6" w:rsidP="005C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</w:tr>
      <w:tr w:rsidR="004406F6" w:rsidRPr="00736408" w:rsidTr="00190536">
        <w:tc>
          <w:tcPr>
            <w:tcW w:w="622" w:type="dxa"/>
          </w:tcPr>
          <w:p w:rsidR="004406F6" w:rsidRPr="00736408" w:rsidRDefault="004406F6" w:rsidP="004406F6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4406F6" w:rsidRPr="00736408" w:rsidRDefault="004406F6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Дакыр-оол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Тайгана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Владимировна, старший воспитатель</w:t>
            </w:r>
          </w:p>
        </w:tc>
        <w:tc>
          <w:tcPr>
            <w:tcW w:w="4804" w:type="dxa"/>
          </w:tcPr>
          <w:p w:rsidR="004406F6" w:rsidRPr="00736408" w:rsidRDefault="004406F6" w:rsidP="005C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«Организационно-методическое обеспечение реализации проекта «Современная школа» национального проекта «Образование», по оказанию психолого-педагогической, методической и консультативной помощи родителям детей от 0 до 18 лет, также гражданам, желающим взять на воспитание в свои семьи детей, оставшихся без попечения родителей» </w:t>
            </w:r>
          </w:p>
        </w:tc>
        <w:tc>
          <w:tcPr>
            <w:tcW w:w="1560" w:type="dxa"/>
          </w:tcPr>
          <w:p w:rsidR="004406F6" w:rsidRPr="00736408" w:rsidRDefault="004406F6" w:rsidP="005C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72 часов.</w:t>
            </w:r>
          </w:p>
        </w:tc>
      </w:tr>
      <w:tr w:rsidR="004406F6" w:rsidRPr="00736408" w:rsidTr="00190536">
        <w:tc>
          <w:tcPr>
            <w:tcW w:w="622" w:type="dxa"/>
          </w:tcPr>
          <w:p w:rsidR="004406F6" w:rsidRPr="00736408" w:rsidRDefault="004406F6" w:rsidP="004406F6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4406F6" w:rsidRPr="00736408" w:rsidRDefault="004406F6" w:rsidP="005C6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Байыр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Рашида Олеговна, директор</w:t>
            </w:r>
          </w:p>
        </w:tc>
        <w:tc>
          <w:tcPr>
            <w:tcW w:w="4804" w:type="dxa"/>
          </w:tcPr>
          <w:p w:rsidR="004406F6" w:rsidRPr="00736408" w:rsidRDefault="004406F6" w:rsidP="005C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«Организационно-методическое обеспечение реализации проекта «Современная школа» национального проекта «Образование», по оказанию психолого-педагогической, методической и консультативной помощи родителям детей от 0 до 18 лет, также гражданам, желающим взять на воспитание в свои семьи детей, оставшихся без попечения родителей» </w:t>
            </w: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:rsidR="004406F6" w:rsidRPr="00736408" w:rsidRDefault="004406F6" w:rsidP="005C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72 часов.</w:t>
            </w:r>
          </w:p>
        </w:tc>
      </w:tr>
      <w:tr w:rsidR="004406F6" w:rsidRPr="00736408" w:rsidTr="00190536">
        <w:tc>
          <w:tcPr>
            <w:tcW w:w="622" w:type="dxa"/>
          </w:tcPr>
          <w:p w:rsidR="004406F6" w:rsidRPr="00736408" w:rsidRDefault="004406F6" w:rsidP="004406F6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4406F6" w:rsidRPr="00736408" w:rsidRDefault="004406F6" w:rsidP="005C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Салбак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Артуровна, воспитатель</w:t>
            </w:r>
          </w:p>
        </w:tc>
        <w:tc>
          <w:tcPr>
            <w:tcW w:w="4804" w:type="dxa"/>
          </w:tcPr>
          <w:p w:rsidR="004406F6" w:rsidRPr="00736408" w:rsidRDefault="004406F6" w:rsidP="005C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: обычаи и традиции празднования»</w:t>
            </w:r>
          </w:p>
        </w:tc>
        <w:tc>
          <w:tcPr>
            <w:tcW w:w="1560" w:type="dxa"/>
          </w:tcPr>
          <w:p w:rsidR="004406F6" w:rsidRPr="00736408" w:rsidRDefault="004406F6" w:rsidP="005C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</w:tr>
      <w:tr w:rsidR="004406F6" w:rsidRPr="00736408" w:rsidTr="00190536">
        <w:tc>
          <w:tcPr>
            <w:tcW w:w="622" w:type="dxa"/>
          </w:tcPr>
          <w:p w:rsidR="004406F6" w:rsidRPr="00736408" w:rsidRDefault="004406F6" w:rsidP="004406F6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4406F6" w:rsidRPr="00736408" w:rsidRDefault="004406F6" w:rsidP="005C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Домбаа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Чимис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Мергеновна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4804" w:type="dxa"/>
          </w:tcPr>
          <w:p w:rsidR="004406F6" w:rsidRPr="00736408" w:rsidRDefault="004406F6" w:rsidP="005C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: обычаи и традиции празднования»</w:t>
            </w:r>
          </w:p>
        </w:tc>
        <w:tc>
          <w:tcPr>
            <w:tcW w:w="1560" w:type="dxa"/>
          </w:tcPr>
          <w:p w:rsidR="004406F6" w:rsidRPr="00736408" w:rsidRDefault="004406F6" w:rsidP="005C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</w:tr>
      <w:tr w:rsidR="004406F6" w:rsidRPr="00736408" w:rsidTr="00190536">
        <w:tc>
          <w:tcPr>
            <w:tcW w:w="622" w:type="dxa"/>
          </w:tcPr>
          <w:p w:rsidR="004406F6" w:rsidRPr="00736408" w:rsidRDefault="004406F6" w:rsidP="004406F6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4406F6" w:rsidRPr="00736408" w:rsidRDefault="004406F6" w:rsidP="005C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Быштак-оол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Шончлай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Мергеновна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4804" w:type="dxa"/>
          </w:tcPr>
          <w:p w:rsidR="004406F6" w:rsidRPr="00736408" w:rsidRDefault="004406F6" w:rsidP="005C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: обычаи и традиции празднования»</w:t>
            </w:r>
          </w:p>
        </w:tc>
        <w:tc>
          <w:tcPr>
            <w:tcW w:w="1560" w:type="dxa"/>
          </w:tcPr>
          <w:p w:rsidR="004406F6" w:rsidRPr="00736408" w:rsidRDefault="004406F6" w:rsidP="005C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</w:tr>
      <w:tr w:rsidR="004406F6" w:rsidRPr="00736408" w:rsidTr="00190536">
        <w:tc>
          <w:tcPr>
            <w:tcW w:w="622" w:type="dxa"/>
          </w:tcPr>
          <w:p w:rsidR="004406F6" w:rsidRPr="00736408" w:rsidRDefault="004406F6" w:rsidP="004406F6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4406F6" w:rsidRPr="00736408" w:rsidRDefault="004406F6" w:rsidP="005C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Солдуп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Айдана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Александровна, воспитатель</w:t>
            </w:r>
          </w:p>
        </w:tc>
        <w:tc>
          <w:tcPr>
            <w:tcW w:w="4804" w:type="dxa"/>
          </w:tcPr>
          <w:p w:rsidR="004406F6" w:rsidRPr="00736408" w:rsidRDefault="004406F6" w:rsidP="005C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: обычаи и традиции празднования»</w:t>
            </w:r>
          </w:p>
        </w:tc>
        <w:tc>
          <w:tcPr>
            <w:tcW w:w="1560" w:type="dxa"/>
          </w:tcPr>
          <w:p w:rsidR="004406F6" w:rsidRPr="00736408" w:rsidRDefault="004406F6" w:rsidP="005C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</w:tr>
      <w:tr w:rsidR="004406F6" w:rsidRPr="00736408" w:rsidTr="00190536">
        <w:tc>
          <w:tcPr>
            <w:tcW w:w="622" w:type="dxa"/>
          </w:tcPr>
          <w:p w:rsidR="004406F6" w:rsidRPr="00736408" w:rsidRDefault="004406F6" w:rsidP="004406F6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4406F6" w:rsidRPr="00736408" w:rsidRDefault="004406F6" w:rsidP="005C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Ырбаан-оол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Назита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Май-</w:t>
            </w: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4804" w:type="dxa"/>
          </w:tcPr>
          <w:p w:rsidR="004406F6" w:rsidRPr="00736408" w:rsidRDefault="004406F6" w:rsidP="005C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: обычаи и традиции празднования»</w:t>
            </w:r>
          </w:p>
        </w:tc>
        <w:tc>
          <w:tcPr>
            <w:tcW w:w="1560" w:type="dxa"/>
          </w:tcPr>
          <w:p w:rsidR="004406F6" w:rsidRPr="00736408" w:rsidRDefault="004406F6" w:rsidP="005C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</w:tr>
      <w:tr w:rsidR="004406F6" w:rsidRPr="00736408" w:rsidTr="00190536">
        <w:tc>
          <w:tcPr>
            <w:tcW w:w="622" w:type="dxa"/>
          </w:tcPr>
          <w:p w:rsidR="004406F6" w:rsidRPr="00736408" w:rsidRDefault="004406F6" w:rsidP="004406F6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4406F6" w:rsidRPr="00736408" w:rsidRDefault="004406F6" w:rsidP="005C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Домбаа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Чимис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Мергеновна</w:t>
            </w:r>
            <w:proofErr w:type="spellEnd"/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4804" w:type="dxa"/>
          </w:tcPr>
          <w:p w:rsidR="004406F6" w:rsidRPr="00736408" w:rsidRDefault="004406F6" w:rsidP="005C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08">
              <w:rPr>
                <w:rFonts w:ascii="Times New Roman" w:hAnsi="Times New Roman" w:cs="Times New Roman"/>
                <w:sz w:val="24"/>
                <w:szCs w:val="24"/>
              </w:rPr>
              <w:t>«Векторы развития современного дошкольного образования. Территория инноваций»</w:t>
            </w:r>
          </w:p>
        </w:tc>
        <w:tc>
          <w:tcPr>
            <w:tcW w:w="1560" w:type="dxa"/>
          </w:tcPr>
          <w:p w:rsidR="004406F6" w:rsidRPr="00736408" w:rsidRDefault="004406F6" w:rsidP="005C6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06F6" w:rsidRPr="00736408" w:rsidRDefault="004406F6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47176" w:rsidRPr="00736408" w:rsidRDefault="00DE0A5F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 итогам 2021</w:t>
      </w:r>
      <w:r w:rsidR="00547176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года детский сад перешел на применение пр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офессиональных стандартов. Из 17</w:t>
      </w:r>
      <w:r w:rsidR="00547176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педагогических работников д</w:t>
      </w:r>
      <w:r w:rsidR="00547176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етского сада все соответствуют квалификационным требованиям </w:t>
      </w:r>
      <w:proofErr w:type="spellStart"/>
      <w:r w:rsidR="00547176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профстандарта</w:t>
      </w:r>
      <w:proofErr w:type="spellEnd"/>
      <w:r w:rsidR="00547176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«Педагог». Их должностные инструкции соответствуют трудовым функциям, установленным </w:t>
      </w:r>
      <w:proofErr w:type="spellStart"/>
      <w:r w:rsidR="00547176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профстандартом</w:t>
      </w:r>
      <w:proofErr w:type="spellEnd"/>
      <w:r w:rsidR="00547176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 «Педагог».</w:t>
      </w:r>
    </w:p>
    <w:p w:rsidR="00547176" w:rsidRPr="00736408" w:rsidRDefault="00547176" w:rsidP="001518E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Диаграмма с характеристиками кадрового состава детского сада</w:t>
      </w:r>
    </w:p>
    <w:p w:rsidR="00547176" w:rsidRPr="00736408" w:rsidRDefault="00547176" w:rsidP="00547176">
      <w:pPr>
        <w:widowControl w:val="0"/>
        <w:spacing w:after="0" w:line="240" w:lineRule="auto"/>
        <w:ind w:left="62"/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  <w:lang w:eastAsia="ru-RU" w:bidi="ru-RU"/>
        </w:rPr>
      </w:pPr>
    </w:p>
    <w:p w:rsidR="00547176" w:rsidRPr="00736408" w:rsidRDefault="00547176" w:rsidP="00547176">
      <w:pPr>
        <w:widowControl w:val="0"/>
        <w:spacing w:after="0" w:line="240" w:lineRule="auto"/>
        <w:ind w:left="62"/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  <w:lang w:eastAsia="ru-RU" w:bidi="ru-RU"/>
        </w:rPr>
      </w:pPr>
      <w:r w:rsidRPr="00736408">
        <w:rPr>
          <w:rFonts w:ascii="Times New Roman" w:eastAsia="Times New Roman" w:hAnsi="Times New Roman" w:cs="Times New Roman"/>
          <w:iCs/>
          <w:noProof/>
          <w:color w:val="000000"/>
          <w:spacing w:val="3"/>
          <w:sz w:val="24"/>
          <w:szCs w:val="24"/>
          <w:lang w:eastAsia="ru-RU"/>
        </w:rPr>
        <w:drawing>
          <wp:inline distT="0" distB="0" distL="0" distR="0" wp14:anchorId="32C1344F" wp14:editId="39008BC6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47176" w:rsidRPr="00736408" w:rsidRDefault="00547176" w:rsidP="00547176">
      <w:pPr>
        <w:widowControl w:val="0"/>
        <w:spacing w:after="0" w:line="240" w:lineRule="auto"/>
        <w:ind w:left="62"/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  <w:lang w:eastAsia="ru-RU" w:bidi="ru-RU"/>
        </w:rPr>
      </w:pPr>
    </w:p>
    <w:p w:rsidR="00547176" w:rsidRPr="00736408" w:rsidRDefault="00547176" w:rsidP="00547176">
      <w:pPr>
        <w:widowControl w:val="0"/>
        <w:spacing w:after="0" w:line="240" w:lineRule="auto"/>
        <w:ind w:left="62"/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  <w:lang w:eastAsia="ru-RU" w:bidi="ru-RU"/>
        </w:rPr>
      </w:pPr>
      <w:r w:rsidRPr="00736408">
        <w:rPr>
          <w:rFonts w:ascii="Times New Roman" w:eastAsia="Times New Roman" w:hAnsi="Times New Roman" w:cs="Times New Roman"/>
          <w:iCs/>
          <w:noProof/>
          <w:color w:val="000000"/>
          <w:spacing w:val="3"/>
          <w:sz w:val="24"/>
          <w:szCs w:val="24"/>
          <w:lang w:eastAsia="ru-RU"/>
        </w:rPr>
        <w:lastRenderedPageBreak/>
        <w:drawing>
          <wp:inline distT="0" distB="0" distL="0" distR="0" wp14:anchorId="64FEF2EF" wp14:editId="23BAAA05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47176" w:rsidRPr="00736408" w:rsidRDefault="00DE0A5F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 2021</w:t>
      </w:r>
      <w:r w:rsidR="00547176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году детский сад принял участие в Федеральном проекте «Поддержка семей</w:t>
      </w:r>
      <w:r w:rsidR="00547176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="00547176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имеющих детей» национального проекта «Образование»</w:t>
      </w:r>
      <w:r w:rsidR="00547176" w:rsidRPr="0073640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 целях оказания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и выиграли грант на 2022</w:t>
      </w:r>
      <w:r w:rsidR="00547176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г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од. Начиная с января 2022</w:t>
      </w:r>
      <w:r w:rsidR="00547176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г консультационный центр детского сада «Надежда» оказывают очные, дистанционные, выездные консультации родителям.</w:t>
      </w: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саморазвиваются</w:t>
      </w:r>
      <w:proofErr w:type="spellEnd"/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5752E4" w:rsidRPr="00736408" w:rsidRDefault="005752E4" w:rsidP="005752E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36408">
        <w:rPr>
          <w:rFonts w:ascii="Times New Roman" w:hAnsi="Times New Roman" w:cs="Times New Roman"/>
          <w:color w:val="000000"/>
          <w:sz w:val="24"/>
          <w:szCs w:val="24"/>
        </w:rPr>
        <w:t xml:space="preserve">Педагоги постоянно повышают свой профессиональный уровень, эффективно участвуют в работе методических объединений, знакомятся с опытом работы своих коллег и других дошкольных учреждений, а также </w:t>
      </w:r>
      <w:proofErr w:type="spellStart"/>
      <w:r w:rsidRPr="00736408">
        <w:rPr>
          <w:rFonts w:ascii="Times New Roman" w:hAnsi="Times New Roman" w:cs="Times New Roman"/>
          <w:color w:val="000000"/>
          <w:sz w:val="24"/>
          <w:szCs w:val="24"/>
        </w:rPr>
        <w:t>саморазвиваются</w:t>
      </w:r>
      <w:proofErr w:type="spellEnd"/>
      <w:r w:rsidRPr="00736408">
        <w:rPr>
          <w:rFonts w:ascii="Times New Roman" w:hAnsi="Times New Roman" w:cs="Times New Roman"/>
          <w:color w:val="000000"/>
          <w:sz w:val="24"/>
          <w:szCs w:val="24"/>
        </w:rPr>
        <w:t>. Все это в комплексе дает хороший результат в организации педагогической деятельности и улучшении качества образования и воспитания дошкольников.</w:t>
      </w:r>
    </w:p>
    <w:p w:rsidR="005752E4" w:rsidRPr="00736408" w:rsidRDefault="005752E4" w:rsidP="005752E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36408">
        <w:rPr>
          <w:rFonts w:ascii="Times New Roman" w:hAnsi="Times New Roman" w:cs="Times New Roman"/>
          <w:color w:val="000000"/>
          <w:sz w:val="24"/>
          <w:szCs w:val="24"/>
        </w:rPr>
        <w:t xml:space="preserve">В 2021 году в связи с ограничительными мерами по предотвращению распространения </w:t>
      </w:r>
      <w:proofErr w:type="spellStart"/>
      <w:r w:rsidRPr="00736408">
        <w:rPr>
          <w:rFonts w:ascii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736408">
        <w:rPr>
          <w:rFonts w:ascii="Times New Roman" w:hAnsi="Times New Roman" w:cs="Times New Roman"/>
          <w:color w:val="000000"/>
          <w:sz w:val="24"/>
          <w:szCs w:val="24"/>
        </w:rPr>
        <w:t xml:space="preserve"> инфекции педагоги продолжали использовали в работе дистанционные образовательные технологии для организации обучения детей старше 5 лет. </w:t>
      </w:r>
    </w:p>
    <w:p w:rsidR="005752E4" w:rsidRPr="00736408" w:rsidRDefault="005752E4" w:rsidP="005752E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3640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анализа опроса родителей (законных представителей) об оценке применения детским садом дистанционных технологий свидетельствуют о достаточном уровне удовлетворенности качеством образовательной деятельности в дистанционном режиме. Так, 55% родителей отмечают, что работа воспитателей при проведении онлайн-занятий была качественной, 35% родителей частично удовлетворены процессом дистанционного освоения образовательной программы и 10% не удовлетворены. При этом родители </w:t>
      </w:r>
      <w:r w:rsidRPr="00736408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считают, что у детей периодически наблюдалось снижение интереса мотивации к занятиям в дистанционном режиме, что связывают с качеством связи и форматом проведения занятий, в том числе и посредством гаджетов.</w:t>
      </w:r>
    </w:p>
    <w:p w:rsidR="005752E4" w:rsidRPr="00736408" w:rsidRDefault="005752E4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47176" w:rsidRPr="00736408" w:rsidRDefault="00547176" w:rsidP="0054717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VI. Оценка учебно-методического и библиотечно-информационного обеспечения</w:t>
      </w: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 детском саду </w:t>
      </w:r>
      <w:hyperlink r:id="rId16" w:anchor="/document/16/38785/" w:history="1">
        <w:r w:rsidRPr="00736408">
          <w:rPr>
            <w:rFonts w:ascii="Times New Roman" w:eastAsia="Times New Roman" w:hAnsi="Times New Roman" w:cs="Times New Roman"/>
            <w:iCs/>
            <w:color w:val="0047B3"/>
            <w:sz w:val="24"/>
            <w:szCs w:val="24"/>
            <w:u w:val="single"/>
            <w:lang w:eastAsia="ru-RU"/>
          </w:rPr>
          <w:t>библиотека</w:t>
        </w:r>
      </w:hyperlink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 является составной частью методической службы.</w:t>
      </w:r>
    </w:p>
    <w:p w:rsidR="00547176" w:rsidRPr="00736408" w:rsidRDefault="00547176" w:rsidP="00547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Pr="007364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7364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воспитательно</w:t>
      </w:r>
      <w:proofErr w:type="spellEnd"/>
      <w:r w:rsidRPr="007364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-образовательной работы в</w:t>
      </w:r>
      <w:r w:rsidRPr="0073640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7364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соответствии с обязательной частью ООП.</w:t>
      </w:r>
    </w:p>
    <w:p w:rsidR="00547176" w:rsidRPr="00736408" w:rsidRDefault="00DE0A5F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 2021</w:t>
      </w:r>
      <w:r w:rsidR="00547176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году детский сад пополнил учебно-методический комплект к примерной общеобразовательной программе дошкольного образования «От рождения до школы» в соответствии с ФГОС (</w:t>
      </w:r>
      <w:r w:rsidR="00547176" w:rsidRPr="00736408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  <w:t>новая редакция</w:t>
      </w:r>
      <w:r w:rsidR="00547176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). Приобрели наглядно-дидактические пособия:</w:t>
      </w: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Информационное обеспечение детского сада включает:</w:t>
      </w:r>
    </w:p>
    <w:p w:rsidR="00547176" w:rsidRPr="00736408" w:rsidRDefault="00547176" w:rsidP="00547176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информационно-телекоммун</w:t>
      </w:r>
      <w:r w:rsidR="00DE0A5F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икационное оборудование – в 2021 году пополнилось 4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ноутбуками,</w:t>
      </w:r>
      <w:r w:rsidR="00DE0A5F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1 компьютер, 2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принтером</w:t>
      </w:r>
      <w:r w:rsidR="00485540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, 2 моноблоком, фотоаппаратом, 4К </w:t>
      </w:r>
      <w:r w:rsidR="00485540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en-US" w:eastAsia="ru-RU"/>
        </w:rPr>
        <w:t>LG</w:t>
      </w:r>
      <w:r w:rsidR="00485540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proofErr w:type="gramStart"/>
      <w:r w:rsidR="00485540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телевизором 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  <w:proofErr w:type="gramEnd"/>
    </w:p>
    <w:p w:rsidR="00547176" w:rsidRPr="00736408" w:rsidRDefault="00547176" w:rsidP="00547176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программное обеспечение – позволяет работать с текстовыми редакторами, </w:t>
      </w:r>
      <w:proofErr w:type="spellStart"/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интернет-ресурсами</w:t>
      </w:r>
      <w:proofErr w:type="spellEnd"/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, фото-, видеоматериалами, графическими редакторами.</w:t>
      </w: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547176" w:rsidRPr="00736408" w:rsidRDefault="00547176" w:rsidP="0054717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VII. Оценка материально-технической базы</w:t>
      </w: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547176" w:rsidRPr="00736408" w:rsidRDefault="00547176" w:rsidP="00547176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групповые помещения – 6;</w:t>
      </w:r>
    </w:p>
    <w:p w:rsidR="00547176" w:rsidRPr="00736408" w:rsidRDefault="00547176" w:rsidP="00547176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кабинет директора – 1;</w:t>
      </w:r>
    </w:p>
    <w:p w:rsidR="00547176" w:rsidRPr="00736408" w:rsidRDefault="00547176" w:rsidP="00547176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методический кабинет – 1;</w:t>
      </w:r>
    </w:p>
    <w:p w:rsidR="00547176" w:rsidRPr="00736408" w:rsidRDefault="00547176" w:rsidP="00547176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музыкальный зал – 1;</w:t>
      </w:r>
    </w:p>
    <w:p w:rsidR="00547176" w:rsidRPr="00736408" w:rsidRDefault="00547176" w:rsidP="00547176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пищеблок – 1;</w:t>
      </w:r>
    </w:p>
    <w:p w:rsidR="00547176" w:rsidRPr="00736408" w:rsidRDefault="00547176" w:rsidP="00547176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прачечная – 1;</w:t>
      </w:r>
    </w:p>
    <w:p w:rsidR="00547176" w:rsidRPr="00736408" w:rsidRDefault="00547176" w:rsidP="00547176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медицинский кабинет – 1;</w:t>
      </w:r>
    </w:p>
    <w:p w:rsidR="00547176" w:rsidRPr="00736408" w:rsidRDefault="00547176" w:rsidP="00547176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кабинет психолога – 1;</w:t>
      </w:r>
    </w:p>
    <w:p w:rsidR="00547176" w:rsidRPr="00736408" w:rsidRDefault="00547176" w:rsidP="00547176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кабинет логопеда – 1.</w:t>
      </w: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lastRenderedPageBreak/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BA5173" w:rsidRPr="00736408" w:rsidRDefault="00EB372E" w:rsidP="00547176">
      <w:pPr>
        <w:spacing w:after="15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 2021</w:t>
      </w:r>
      <w:r w:rsidR="00547176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году детский сад провел текущий ремонт</w:t>
      </w:r>
      <w:r w:rsidR="00547176" w:rsidRPr="007364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="00547176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6 групп, 6 спальных помещений, коридоров 1 и 2 этажей, медкабинета, музыкального зала. Построили новые малые архитектурные формы и игровое оборудование на участке. Провели переоформление кабинета по ПДД.</w:t>
      </w:r>
    </w:p>
    <w:p w:rsidR="006740D7" w:rsidRPr="00736408" w:rsidRDefault="00BA5173" w:rsidP="006740D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 материально-техническому состоянию территории детского сада</w:t>
      </w:r>
      <w:r w:rsidR="006740D7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, столкнулись с проблемой: </w:t>
      </w:r>
    </w:p>
    <w:p w:rsidR="006740D7" w:rsidRPr="00736408" w:rsidRDefault="006740D7" w:rsidP="005C616A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недостаточно необходимого оборудования на прогулочных площадках групп и спортивной площадки детского сада; </w:t>
      </w:r>
      <w:r w:rsidRPr="0073640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отсутствие </w:t>
      </w:r>
      <w:r w:rsidRPr="00736408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современной спортивной площадки</w:t>
      </w:r>
      <w:r w:rsidRPr="0073640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является недостатком развития двигательной активности, не позволяет детскому саду проводить обследование физического развития в полном объеме</w:t>
      </w:r>
      <w:r w:rsidRPr="007364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364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 благоустройства территории и создания </w:t>
      </w:r>
      <w:proofErr w:type="gramStart"/>
      <w:r w:rsidRPr="007364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условий  для</w:t>
      </w:r>
      <w:proofErr w:type="gramEnd"/>
      <w:r w:rsidRPr="007364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деятельности детей на участках,</w:t>
      </w:r>
      <w:r w:rsidRPr="0073640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</w:t>
      </w:r>
      <w:r w:rsidRPr="007364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 планируем оснастить данную территорию и участки </w:t>
      </w:r>
      <w:r w:rsidRPr="0073640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детского</w:t>
      </w:r>
      <w:r w:rsidRPr="007364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сада новым оборудованием, а также создать объекты, </w:t>
      </w:r>
      <w:r w:rsidRPr="00736408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обеспечивающие разнообразную деятельность детей.</w:t>
      </w:r>
    </w:p>
    <w:p w:rsidR="006740D7" w:rsidRPr="00736408" w:rsidRDefault="006740D7" w:rsidP="006740D7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A5173" w:rsidRPr="00736408" w:rsidRDefault="004F159F" w:rsidP="00BA517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Необходимо в 2022</w:t>
      </w:r>
      <w:r w:rsidR="006740D7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году запланировать приобретение соответствующего оборудования и программного обеспечения, определить источники финансирования закупки.</w:t>
      </w: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Материально-технич</w:t>
      </w:r>
      <w:r w:rsidR="00CC7F0D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еское состояние детского сада 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CC7F0D" w:rsidRPr="00736408" w:rsidRDefault="00CC7F0D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47176" w:rsidRPr="00736408" w:rsidRDefault="00547176" w:rsidP="0054717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VIII. Оценка функционирования внутренней системы оценки качества образования</w:t>
      </w: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 детском саду утверждено</w:t>
      </w:r>
      <w:r w:rsidRPr="007364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hyperlink r:id="rId17" w:anchor="/document/118/49757/" w:history="1">
        <w:r w:rsidRPr="00736408">
          <w:rPr>
            <w:rFonts w:ascii="Times New Roman" w:eastAsia="Times New Roman" w:hAnsi="Times New Roman" w:cs="Times New Roman"/>
            <w:iCs/>
            <w:color w:val="0047B3"/>
            <w:sz w:val="24"/>
            <w:szCs w:val="24"/>
            <w:u w:val="single"/>
            <w:lang w:eastAsia="ru-RU"/>
          </w:rPr>
          <w:t>положение о внутренней системе оценки качества образования</w:t>
        </w:r>
      </w:hyperlink>
      <w:r w:rsidRPr="007364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 19.09.2016. Мониторинг качества образователь</w:t>
      </w:r>
      <w:r w:rsidR="00EB372E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ной деятельности в 2021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году показал хорошую работу педагогического коллектива по всем показателям даже с учетом некоторых организационных сбоев, вызванных применением дистанционных технологий.</w:t>
      </w: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Состояние здоровья и физического развития воспитанников удовлетворительные. 89 процентов детей успешно освоили образовательную программу дошкольного образования в своей возрастной группе. В течение года воспитанники детского сада успешно участвовали в конкурсах и мероприятиях различного уровня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.</w:t>
      </w:r>
    </w:p>
    <w:p w:rsidR="00547176" w:rsidRPr="00736408" w:rsidRDefault="00EB372E" w:rsidP="00547176">
      <w:pPr>
        <w:spacing w:after="15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 период с 01.10.2021</w:t>
      </w:r>
      <w:r w:rsidR="00547176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 20</w:t>
      </w:r>
      <w:r w:rsidR="00547176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.10.2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020 проводилось анкетирование 94</w:t>
      </w:r>
      <w:r w:rsidR="00547176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родителей, получены следующие результаты:</w:t>
      </w:r>
    </w:p>
    <w:p w:rsidR="00E25F94" w:rsidRPr="00736408" w:rsidRDefault="00E25F94" w:rsidP="00E25F94">
      <w:pPr>
        <w:pStyle w:val="a4"/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hAnsi="Times New Roman" w:cs="Times New Roman"/>
          <w:sz w:val="24"/>
          <w:szCs w:val="24"/>
        </w:rPr>
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 - 89,20 баллов;</w:t>
      </w:r>
    </w:p>
    <w:p w:rsidR="00E25F94" w:rsidRPr="00736408" w:rsidRDefault="00E25F94" w:rsidP="00E25F94">
      <w:pPr>
        <w:pStyle w:val="a4"/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hAnsi="Times New Roman" w:cs="Times New Roman"/>
          <w:sz w:val="24"/>
          <w:szCs w:val="24"/>
        </w:rPr>
        <w:t>доля получателей услуг, удовлетворенных комфортностью предоставления услуг образовательной организацией – 98 баллов;</w:t>
      </w:r>
    </w:p>
    <w:p w:rsidR="00E25F94" w:rsidRPr="00736408" w:rsidRDefault="00E25F94" w:rsidP="00E25F94">
      <w:pPr>
        <w:pStyle w:val="a4"/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hAnsi="Times New Roman" w:cs="Times New Roman"/>
          <w:sz w:val="24"/>
          <w:szCs w:val="24"/>
        </w:rPr>
        <w:lastRenderedPageBreak/>
        <w:t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– 97 баллов;</w:t>
      </w:r>
    </w:p>
    <w:p w:rsidR="00E25F94" w:rsidRPr="00736408" w:rsidRDefault="00E25F94" w:rsidP="00E25F94">
      <w:pPr>
        <w:pStyle w:val="a4"/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hAnsi="Times New Roman" w:cs="Times New Roman"/>
          <w:sz w:val="24"/>
          <w:szCs w:val="24"/>
        </w:rPr>
        <w:t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– 98 баллов;</w:t>
      </w:r>
    </w:p>
    <w:p w:rsidR="00E25F94" w:rsidRPr="00736408" w:rsidRDefault="00E25F94" w:rsidP="00E25F94">
      <w:pPr>
        <w:pStyle w:val="a4"/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hAnsi="Times New Roman" w:cs="Times New Roman"/>
          <w:sz w:val="24"/>
          <w:szCs w:val="24"/>
        </w:rPr>
        <w:t>доля получателей услуг, которые готовы рекомендовать образовательную организацию родственникам и знакомым – 98,20 баллов.</w:t>
      </w: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2639C6" w:rsidRPr="00736408" w:rsidRDefault="002639C6" w:rsidP="0054717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47176" w:rsidRPr="00736408" w:rsidRDefault="00547176" w:rsidP="0054717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Результаты анализа показателей деятельности организации</w:t>
      </w: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Данные прив</w:t>
      </w:r>
      <w:r w:rsidR="00EB372E"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едены по состоянию на 30.12.2021</w:t>
      </w: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</w:p>
    <w:tbl>
      <w:tblPr>
        <w:tblW w:w="9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3"/>
        <w:gridCol w:w="1488"/>
        <w:gridCol w:w="1503"/>
        <w:gridCol w:w="11"/>
      </w:tblGrid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</w:t>
            </w:r>
          </w:p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547176" w:rsidRPr="00736408" w:rsidTr="00190536">
        <w:tc>
          <w:tcPr>
            <w:tcW w:w="951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воспитанников, которые обучаются по</w:t>
            </w:r>
          </w:p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программе дошкольного образования</w:t>
            </w:r>
          </w:p>
          <w:p w:rsidR="00547176" w:rsidRPr="00736408" w:rsidRDefault="00547176" w:rsidP="00DE0A5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обучающиеся: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</w:t>
            </w:r>
            <w:r w:rsidR="002639C6"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полного дня (8–12 часов)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EB372E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123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кратковременного пребывания (3–5 часов)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EB372E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форме семейного образования с психолого-педагогическим</w:t>
            </w:r>
          </w:p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воспитанников в возрасте до трех лет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A70AF5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33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A70AF5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158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воспитанников с ОВЗ от общей</w:t>
            </w:r>
          </w:p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численности воспитанников, которые получают услуги: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 (0%)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обучению по образовательной программе дошкольного</w:t>
            </w:r>
          </w:p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 (0%)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присмотру и уходу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 (0%)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показатель пропущенных по болезни дней на одного</w:t>
            </w:r>
          </w:p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воспитанника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35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</w:t>
            </w:r>
            <w:proofErr w:type="spellStart"/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количество</w:t>
            </w:r>
          </w:p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A70AF5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A70AF5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A70AF5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средним профессиональным образованием педагогической</w:t>
            </w:r>
          </w:p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A70AF5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A70AF5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 (71</w:t>
            </w:r>
            <w:r w:rsidR="00547176"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высшей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A70AF5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 (0,0</w:t>
            </w:r>
            <w:r w:rsidR="00547176"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A70AF5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 (29</w:t>
            </w:r>
            <w:r w:rsidR="00547176"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A70AF5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 (52,9</w:t>
            </w:r>
            <w:r w:rsidR="00547176"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7176" w:rsidRPr="00736408" w:rsidRDefault="00A70AF5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 (47,1</w:t>
            </w:r>
            <w:r w:rsidR="00547176"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30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A70AF5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="00547176"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(0,</w:t>
            </w: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="00547176"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A70AF5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 (29,4</w:t>
            </w:r>
            <w:r w:rsidR="00547176"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55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7176" w:rsidRPr="00736408" w:rsidRDefault="00A70AF5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 (70,6</w:t>
            </w:r>
            <w:r w:rsidR="00547176"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55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A70AF5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 (0,0</w:t>
            </w:r>
            <w:r w:rsidR="00547176"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903F91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 (76,4</w:t>
            </w:r>
            <w:r w:rsidR="00547176"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 от общей численности таких работников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903F91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 (70</w:t>
            </w:r>
            <w:r w:rsidR="00547176"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«педагогический работник/воспитанник»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человек/чело</w:t>
            </w:r>
          </w:p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век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16/1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детском саду: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903F91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нет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</w:t>
            </w:r>
          </w:p>
        </w:tc>
      </w:tr>
      <w:tr w:rsidR="00547176" w:rsidRPr="00736408" w:rsidTr="00190536">
        <w:tc>
          <w:tcPr>
            <w:tcW w:w="951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Инфраструктура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</w:t>
            </w:r>
          </w:p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образовательная деятельность, в расчете на одного воспитанника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109,6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детском саду: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нет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</w:t>
            </w:r>
          </w:p>
        </w:tc>
      </w:tr>
      <w:tr w:rsidR="00547176" w:rsidRPr="00736408" w:rsidTr="00190536">
        <w:trPr>
          <w:gridAfter w:val="1"/>
          <w:wAfter w:w="11" w:type="dxa"/>
        </w:trPr>
        <w:tc>
          <w:tcPr>
            <w:tcW w:w="6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47176" w:rsidRPr="00736408" w:rsidRDefault="00547176" w:rsidP="00DE0A5F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7176" w:rsidRPr="00736408" w:rsidRDefault="00547176" w:rsidP="00DE0A5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</w:t>
            </w:r>
          </w:p>
        </w:tc>
      </w:tr>
    </w:tbl>
    <w:p w:rsidR="002639C6" w:rsidRPr="00736408" w:rsidRDefault="002639C6" w:rsidP="00547176">
      <w:pPr>
        <w:spacing w:after="15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highlight w:val="yellow"/>
          <w:lang w:eastAsia="ru-RU"/>
        </w:rPr>
      </w:pP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Анализ </w:t>
      </w:r>
    </w:p>
    <w:p w:rsidR="00547176" w:rsidRPr="00736408" w:rsidRDefault="00547176" w:rsidP="00547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показателей указывает на то, что детский сад имеет достаточную инфраструктуру,</w:t>
      </w:r>
      <w:r w:rsidRPr="0073640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7364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которая соответствует требованиям</w:t>
      </w:r>
      <w:r w:rsidRPr="007364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8" w:anchor="/document/97/485031/" w:history="1">
        <w:r w:rsidRPr="00736408">
          <w:rPr>
            <w:rFonts w:ascii="Times New Roman" w:eastAsia="Times New Roman" w:hAnsi="Times New Roman" w:cs="Times New Roman"/>
            <w:iCs/>
            <w:color w:val="01745C"/>
            <w:sz w:val="24"/>
            <w:szCs w:val="24"/>
            <w:u w:val="single"/>
            <w:lang w:eastAsia="ru-RU"/>
          </w:rPr>
          <w:t>СП 2.4.3648-20</w:t>
        </w:r>
      </w:hyperlink>
      <w:r w:rsidRPr="007364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«Санитарно-эпидемиологические</w:t>
      </w:r>
      <w:r w:rsidRPr="00736408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7364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требования к организациям воспитания и обучения, отдыха и оздоровления детей и молодежи» и позволяет реализовывать образовательные программы в полном объеме в соответствии с ФГОС ДО.</w:t>
      </w:r>
    </w:p>
    <w:p w:rsidR="00547176" w:rsidRPr="00736408" w:rsidRDefault="00547176" w:rsidP="00547176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64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6B217A" w:rsidRPr="00736408" w:rsidRDefault="006B217A">
      <w:pPr>
        <w:rPr>
          <w:rFonts w:ascii="Times New Roman" w:hAnsi="Times New Roman" w:cs="Times New Roman"/>
          <w:sz w:val="24"/>
          <w:szCs w:val="24"/>
        </w:rPr>
      </w:pPr>
    </w:p>
    <w:sectPr w:rsidR="006B217A" w:rsidRPr="00736408" w:rsidSect="00C43164">
      <w:pgSz w:w="11906" w:h="16838"/>
      <w:pgMar w:top="1134" w:right="19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FC7"/>
    <w:multiLevelType w:val="hybridMultilevel"/>
    <w:tmpl w:val="7CD69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53F0E"/>
    <w:multiLevelType w:val="multilevel"/>
    <w:tmpl w:val="7858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63F94"/>
    <w:multiLevelType w:val="hybridMultilevel"/>
    <w:tmpl w:val="4D3C8D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670AA6"/>
    <w:multiLevelType w:val="multilevel"/>
    <w:tmpl w:val="8794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94A22"/>
    <w:multiLevelType w:val="multilevel"/>
    <w:tmpl w:val="6656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B75AB3"/>
    <w:multiLevelType w:val="multilevel"/>
    <w:tmpl w:val="AC2C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06079"/>
    <w:multiLevelType w:val="multilevel"/>
    <w:tmpl w:val="7940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6D6083"/>
    <w:multiLevelType w:val="multilevel"/>
    <w:tmpl w:val="7CEE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B54FB4"/>
    <w:multiLevelType w:val="multilevel"/>
    <w:tmpl w:val="07BC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0C7AC5"/>
    <w:multiLevelType w:val="multilevel"/>
    <w:tmpl w:val="4146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DD4BCD"/>
    <w:multiLevelType w:val="multilevel"/>
    <w:tmpl w:val="9774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440A8F"/>
    <w:multiLevelType w:val="multilevel"/>
    <w:tmpl w:val="60B4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35750C"/>
    <w:multiLevelType w:val="multilevel"/>
    <w:tmpl w:val="172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9A75FA"/>
    <w:multiLevelType w:val="multilevel"/>
    <w:tmpl w:val="AEDE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F16587"/>
    <w:multiLevelType w:val="hybridMultilevel"/>
    <w:tmpl w:val="91C48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30A2F"/>
    <w:multiLevelType w:val="multilevel"/>
    <w:tmpl w:val="B0C4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5"/>
  </w:num>
  <w:num w:numId="5">
    <w:abstractNumId w:val="6"/>
  </w:num>
  <w:num w:numId="6">
    <w:abstractNumId w:val="4"/>
  </w:num>
  <w:num w:numId="7">
    <w:abstractNumId w:val="9"/>
  </w:num>
  <w:num w:numId="8">
    <w:abstractNumId w:val="3"/>
  </w:num>
  <w:num w:numId="9">
    <w:abstractNumId w:val="8"/>
  </w:num>
  <w:num w:numId="10">
    <w:abstractNumId w:val="1"/>
  </w:num>
  <w:num w:numId="11">
    <w:abstractNumId w:val="13"/>
  </w:num>
  <w:num w:numId="12">
    <w:abstractNumId w:val="7"/>
  </w:num>
  <w:num w:numId="13">
    <w:abstractNumId w:val="11"/>
  </w:num>
  <w:num w:numId="14">
    <w:abstractNumId w:val="14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E10"/>
    <w:rsid w:val="001518E1"/>
    <w:rsid w:val="00190536"/>
    <w:rsid w:val="001A71D5"/>
    <w:rsid w:val="001B1B42"/>
    <w:rsid w:val="001F6DD9"/>
    <w:rsid w:val="00223820"/>
    <w:rsid w:val="002639C6"/>
    <w:rsid w:val="00295018"/>
    <w:rsid w:val="00364035"/>
    <w:rsid w:val="004406F6"/>
    <w:rsid w:val="00485540"/>
    <w:rsid w:val="004E68C6"/>
    <w:rsid w:val="004F159F"/>
    <w:rsid w:val="00510E4D"/>
    <w:rsid w:val="00547176"/>
    <w:rsid w:val="005752E4"/>
    <w:rsid w:val="005A018E"/>
    <w:rsid w:val="005C616A"/>
    <w:rsid w:val="005D074B"/>
    <w:rsid w:val="006712A8"/>
    <w:rsid w:val="006740D7"/>
    <w:rsid w:val="006B217A"/>
    <w:rsid w:val="006C7E10"/>
    <w:rsid w:val="00736408"/>
    <w:rsid w:val="00903F91"/>
    <w:rsid w:val="00996950"/>
    <w:rsid w:val="00A33173"/>
    <w:rsid w:val="00A70AF5"/>
    <w:rsid w:val="00BA5173"/>
    <w:rsid w:val="00C43164"/>
    <w:rsid w:val="00C86570"/>
    <w:rsid w:val="00CC0057"/>
    <w:rsid w:val="00CC2D24"/>
    <w:rsid w:val="00CC7F0D"/>
    <w:rsid w:val="00CF2BE7"/>
    <w:rsid w:val="00DE0A5F"/>
    <w:rsid w:val="00E25F94"/>
    <w:rsid w:val="00E636DF"/>
    <w:rsid w:val="00E9418A"/>
    <w:rsid w:val="00EA3B1B"/>
    <w:rsid w:val="00EB372E"/>
    <w:rsid w:val="00F40E74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61B2"/>
  <w15:chartTrackingRefBased/>
  <w15:docId w15:val="{258E9FA3-4AE9-46A7-A909-255F8650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7176"/>
    <w:pPr>
      <w:ind w:left="720"/>
      <w:contextualSpacing/>
    </w:pPr>
  </w:style>
  <w:style w:type="table" w:customStyle="1" w:styleId="9">
    <w:name w:val="Сетка таблицы9"/>
    <w:basedOn w:val="a1"/>
    <w:next w:val="a3"/>
    <w:uiPriority w:val="59"/>
    <w:rsid w:val="00C8657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0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.1obraz.ru/" TargetMode="External"/><Relationship Id="rId13" Type="http://schemas.openxmlformats.org/officeDocument/2006/relationships/hyperlink" Target="https://mini.1obraz.ru/" TargetMode="External"/><Relationship Id="rId18" Type="http://schemas.openxmlformats.org/officeDocument/2006/relationships/hyperlink" Target="https://mini.1obraz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i.1obraz.ru/" TargetMode="External"/><Relationship Id="rId12" Type="http://schemas.openxmlformats.org/officeDocument/2006/relationships/hyperlink" Target="https://mini.1obraz.ru/" TargetMode="External"/><Relationship Id="rId17" Type="http://schemas.openxmlformats.org/officeDocument/2006/relationships/hyperlink" Target="https://mini.1obraz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ni.1obraz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mini.1obraz.ru/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hyperlink" Target="https://mini.1obraz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i.1obraz.ru/" TargetMode="Externa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8254228638086906E-2"/>
          <c:y val="4.4057617797775277E-2"/>
          <c:w val="0.69219251239428403"/>
          <c:h val="0.7795072490938632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3 лет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стаж работы кадров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12-4C97-8745-5DF73C9968C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3 до 5 лет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стаж работы кадров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112-4C97-8745-5DF73C9968C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5 до 10 лет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стаж работы кадров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112-4C97-8745-5DF73C9968C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 10 до 15 лет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стаж работы кадров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112-4C97-8745-5DF73C9968C5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от 15 до 20 лет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стаж работы кадров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112-4C97-8745-5DF73C9968C5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от 20 до 25 лет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стаж работы кадров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112-4C97-8745-5DF73C9968C5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от 25 до 30 лет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стаж работы кадров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112-4C97-8745-5DF73C9968C5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свыше 30 лет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стаж работы кадров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112-4C97-8745-5DF73C9968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59131776"/>
        <c:axId val="59133312"/>
        <c:axId val="59117568"/>
      </c:bar3DChart>
      <c:catAx>
        <c:axId val="59131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9133312"/>
        <c:crosses val="autoZero"/>
        <c:auto val="1"/>
        <c:lblAlgn val="ctr"/>
        <c:lblOffset val="100"/>
        <c:noMultiLvlLbl val="0"/>
      </c:catAx>
      <c:valAx>
        <c:axId val="59133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9131776"/>
        <c:crosses val="autoZero"/>
        <c:crossBetween val="between"/>
      </c:valAx>
      <c:serAx>
        <c:axId val="59117568"/>
        <c:scaling>
          <c:orientation val="minMax"/>
        </c:scaling>
        <c:delete val="0"/>
        <c:axPos val="b"/>
        <c:majorTickMark val="out"/>
        <c:minorTickMark val="none"/>
        <c:tickLblPos val="nextTo"/>
        <c:crossAx val="5913331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 к.к.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Категорийность педагогов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53-4090-B972-EFDC271D5E9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 к.к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Категорийность педагогов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A53-4090-B972-EFDC271D5E9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вторая к.к.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Категорийность педагогов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A53-4090-B972-EFDC271D5E9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без категории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Категорийность педагогов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A53-4090-B972-EFDC271D5E96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соответ занимаемой должности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Категорийность педагогов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A53-4090-B972-EFDC271D5E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58925184"/>
        <c:axId val="158926720"/>
        <c:axId val="132881472"/>
      </c:bar3DChart>
      <c:catAx>
        <c:axId val="1589251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8926720"/>
        <c:crosses val="autoZero"/>
        <c:auto val="1"/>
        <c:lblAlgn val="ctr"/>
        <c:lblOffset val="100"/>
        <c:noMultiLvlLbl val="0"/>
      </c:catAx>
      <c:valAx>
        <c:axId val="158926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8925184"/>
        <c:crosses val="autoZero"/>
        <c:crossBetween val="between"/>
      </c:valAx>
      <c:serAx>
        <c:axId val="132881472"/>
        <c:scaling>
          <c:orientation val="minMax"/>
        </c:scaling>
        <c:delete val="0"/>
        <c:axPos val="b"/>
        <c:majorTickMark val="out"/>
        <c:minorTickMark val="none"/>
        <c:tickLblPos val="nextTo"/>
        <c:crossAx val="15892672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0D41E-F93E-4DFD-AA7A-70F06D5B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15</Pages>
  <Words>4150</Words>
  <Characters>23659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43</cp:revision>
  <dcterms:created xsi:type="dcterms:W3CDTF">2022-04-13T09:54:00Z</dcterms:created>
  <dcterms:modified xsi:type="dcterms:W3CDTF">2022-04-15T02:35:00Z</dcterms:modified>
</cp:coreProperties>
</file>